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671" w:rsidRDefault="0021621E" w:rsidP="00582270">
      <w:pPr>
        <w:snapToGrid w:val="0"/>
        <w:spacing w:line="240" w:lineRule="auto"/>
        <w:rPr>
          <w:rFonts w:ascii="ＭＳ ゴシック" w:eastAsia="ＭＳ ゴシック" w:hAnsi="ＭＳ ゴシック"/>
          <w:sz w:val="21"/>
          <w:szCs w:val="21"/>
        </w:rPr>
      </w:pPr>
      <w:bookmarkStart w:id="0" w:name="_GoBack"/>
      <w:bookmarkEnd w:id="0"/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1F4822B2" wp14:editId="2D67BE7D">
                <wp:simplePos x="0" y="0"/>
                <wp:positionH relativeFrom="column">
                  <wp:posOffset>2025015</wp:posOffset>
                </wp:positionH>
                <wp:positionV relativeFrom="paragraph">
                  <wp:posOffset>-412750</wp:posOffset>
                </wp:positionV>
                <wp:extent cx="2533650" cy="359410"/>
                <wp:effectExtent l="0" t="0" r="19050" b="1297940"/>
                <wp:wrapNone/>
                <wp:docPr id="14" name="角丸四角形吹き出し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533650" cy="359410"/>
                        </a:xfrm>
                        <a:prstGeom prst="wedgeRoundRectCallout">
                          <a:avLst>
                            <a:gd name="adj1" fmla="val -1319"/>
                            <a:gd name="adj2" fmla="val -392935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21621E" w:rsidRPr="0021621E" w:rsidRDefault="0021621E" w:rsidP="0021621E">
                            <w:pPr>
                              <w:rPr>
                                <w:rFonts w:ascii="HG丸ｺﾞｼｯｸM-PRO" w:eastAsia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当事業年度の自至年月日を記載してください。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4822B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14" o:spid="_x0000_s1026" type="#_x0000_t62" style="position:absolute;left:0;text-align:left;margin-left:159.45pt;margin-top:-32.5pt;width:199.5pt;height:28.3pt;rotation:180;z-index:-2516572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" adj="10515,-74074">
                <v:textbox inset="5.85pt,.7pt,5.85pt,.7pt">
                  <w:txbxContent>
                    <w:p w:rsidR="0021621E" w:rsidRPr="0021621E" w:rsidRDefault="0021621E" w:rsidP="0021621E">
                      <w:pPr>
                        <w:rPr>
                          <w:rFonts w:ascii="HG丸ｺﾞｼｯｸM-PRO" w:eastAsia="HG丸ｺﾞｼｯｸM-PRO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  <w:szCs w:val="20"/>
                        </w:rPr>
                        <w:t>当事業年度の自至年月日を記載してください。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126671">
        <w:rPr>
          <w:rFonts w:ascii="ＭＳ ゴシック" w:eastAsia="ＭＳ ゴシック" w:hAnsi="ＭＳ ゴシック" w:hint="eastAsia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ECD2F29" wp14:editId="60971687">
                <wp:simplePos x="0" y="0"/>
                <wp:positionH relativeFrom="column">
                  <wp:posOffset>4735195</wp:posOffset>
                </wp:positionH>
                <wp:positionV relativeFrom="paragraph">
                  <wp:posOffset>-37465</wp:posOffset>
                </wp:positionV>
                <wp:extent cx="754380" cy="310515"/>
                <wp:effectExtent l="0" t="0" r="26670" b="13335"/>
                <wp:wrapNone/>
                <wp:docPr id="13" name="角丸四角形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4380" cy="3105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126671" w:rsidRPr="007A0809" w:rsidRDefault="00126671" w:rsidP="00126671">
                            <w:pPr>
                              <w:spacing w:line="240" w:lineRule="auto"/>
                              <w:ind w:left="186" w:hangingChars="100" w:hanging="186"/>
                              <w:rPr>
                                <w:rFonts w:ascii="HG丸ｺﾞｼｯｸM-PRO" w:eastAsia="HG丸ｺﾞｼｯｸM-PRO" w:hAnsi="ＭＳ Ｐゴシック"/>
                                <w:sz w:val="21"/>
                                <w:szCs w:val="21"/>
                              </w:rPr>
                            </w:pPr>
                            <w:r w:rsidRPr="007A0809">
                              <w:rPr>
                                <w:rFonts w:ascii="HG丸ｺﾞｼｯｸM-PRO" w:eastAsia="HG丸ｺﾞｼｯｸM-PRO" w:hAnsi="ＭＳ Ｐゴシック" w:hint="eastAsia"/>
                                <w:sz w:val="21"/>
                                <w:szCs w:val="21"/>
                              </w:rPr>
                              <w:t>２部提出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ECD2F29" id="角丸四角形 13" o:spid="_x0000_s1027" style="position:absolute;left:0;text-align:left;margin-left:372.85pt;margin-top:-2.95pt;width:59.4pt;height:24.4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">
                <v:textbox inset="5.85pt,.7pt,5.85pt,.7pt">
                  <w:txbxContent>
                    <w:p w:rsidR="00126671" w:rsidRPr="007A0809" w:rsidRDefault="00126671" w:rsidP="00126671">
                      <w:pPr>
                        <w:spacing w:line="240" w:lineRule="auto"/>
                        <w:ind w:left="186" w:hangingChars="100" w:hanging="186"/>
                        <w:rPr>
                          <w:rFonts w:ascii="HG丸ｺﾞｼｯｸM-PRO" w:eastAsia="HG丸ｺﾞｼｯｸM-PRO" w:hAnsi="ＭＳ Ｐゴシック"/>
                          <w:sz w:val="21"/>
                          <w:szCs w:val="21"/>
                        </w:rPr>
                      </w:pPr>
                      <w:r w:rsidRPr="007A0809">
                        <w:rPr>
                          <w:rFonts w:ascii="HG丸ｺﾞｼｯｸM-PRO" w:eastAsia="HG丸ｺﾞｼｯｸM-PRO" w:hAnsi="ＭＳ Ｐゴシック" w:hint="eastAsia"/>
                          <w:sz w:val="21"/>
                          <w:szCs w:val="21"/>
                        </w:rPr>
                        <w:t>２部提出</w:t>
                      </w:r>
                    </w:p>
                  </w:txbxContent>
                </v:textbox>
              </v:roundrect>
            </w:pict>
          </mc:Fallback>
        </mc:AlternateContent>
      </w:r>
    </w:p>
    <w:p w:rsidR="00126671" w:rsidRPr="00C64976" w:rsidRDefault="00126671" w:rsidP="00126671">
      <w:pPr>
        <w:snapToGrid w:val="0"/>
        <w:spacing w:line="240" w:lineRule="auto"/>
        <w:rPr>
          <w:rFonts w:hAnsi="ＭＳ 明朝"/>
          <w:sz w:val="21"/>
        </w:rPr>
      </w:pPr>
      <w:r w:rsidRPr="00C64976">
        <w:rPr>
          <w:rFonts w:ascii="ＭＳ ゴシック" w:eastAsia="ＭＳ ゴシック" w:hAnsi="ＭＳ ゴシック" w:hint="eastAsia"/>
        </w:rPr>
        <w:t>活動計算書</w:t>
      </w:r>
    </w:p>
    <w:p w:rsidR="00582270" w:rsidRPr="00C64976" w:rsidRDefault="00582270" w:rsidP="00582270">
      <w:pPr>
        <w:snapToGrid w:val="0"/>
        <w:spacing w:line="240" w:lineRule="auto"/>
        <w:rPr>
          <w:rFonts w:ascii="ＭＳ ゴシック" w:eastAsia="ＭＳ ゴシック" w:hAnsi="ＭＳ ゴシック"/>
          <w:sz w:val="21"/>
          <w:szCs w:val="21"/>
        </w:rPr>
      </w:pPr>
      <w:r w:rsidRPr="00C64976">
        <w:rPr>
          <w:rFonts w:ascii="ＭＳ ゴシック" w:eastAsia="ＭＳ ゴシック" w:hAnsi="ＭＳ ゴシック" w:hint="eastAsia"/>
          <w:sz w:val="21"/>
          <w:szCs w:val="21"/>
        </w:rPr>
        <w:t>【 様式例：その他事業がある場合 】</w:t>
      </w:r>
      <w:r w:rsidRPr="00C64976">
        <w:rPr>
          <w:rFonts w:hAnsi="ＭＳ 明朝" w:hint="eastAsia"/>
          <w:sz w:val="21"/>
        </w:rPr>
        <w:t xml:space="preserve">　※</w:t>
      </w:r>
      <w:r w:rsidR="003E5AE4">
        <w:rPr>
          <w:rFonts w:hAnsi="ＭＳ 明朝" w:hint="eastAsia"/>
        </w:rPr>
        <w:t>Ａ４</w:t>
      </w:r>
      <w:r w:rsidRPr="00C64976">
        <w:rPr>
          <w:rFonts w:hAnsi="ＭＳ 明朝" w:hint="eastAsia"/>
        </w:rPr>
        <w:t>の大きさの用紙で提出してください。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3979"/>
        <w:gridCol w:w="1559"/>
        <w:gridCol w:w="1559"/>
        <w:gridCol w:w="1421"/>
        <w:gridCol w:w="264"/>
        <w:gridCol w:w="21"/>
      </w:tblGrid>
      <w:tr w:rsidR="00582270" w:rsidRPr="00C64976" w:rsidTr="00260288">
        <w:trPr>
          <w:gridAfter w:val="1"/>
          <w:wAfter w:w="21" w:type="dxa"/>
          <w:trHeight w:val="96"/>
        </w:trPr>
        <w:tc>
          <w:tcPr>
            <w:tcW w:w="9018" w:type="dxa"/>
            <w:gridSpan w:val="6"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21621E" w:rsidP="00260288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1" locked="0" layoutInCell="1" allowOverlap="1" wp14:anchorId="68AB5ADF" wp14:editId="10C9FFD8">
                      <wp:simplePos x="0" y="0"/>
                      <wp:positionH relativeFrom="column">
                        <wp:posOffset>-870585</wp:posOffset>
                      </wp:positionH>
                      <wp:positionV relativeFrom="paragraph">
                        <wp:posOffset>264795</wp:posOffset>
                      </wp:positionV>
                      <wp:extent cx="3171825" cy="359410"/>
                      <wp:effectExtent l="0" t="0" r="28575" b="269240"/>
                      <wp:wrapNone/>
                      <wp:docPr id="11" name="角丸四角形吹き出し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10800000">
                                <a:off x="0" y="0"/>
                                <a:ext cx="3171825" cy="359410"/>
                              </a:xfrm>
                              <a:prstGeom prst="wedgeRoundRectCallout">
                                <a:avLst>
                                  <a:gd name="adj1" fmla="val 10435"/>
                                  <a:gd name="adj2" fmla="val -117317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126671" w:rsidRPr="005B2AE7" w:rsidRDefault="00126671" w:rsidP="00126671">
                                  <w:pPr>
                                    <w:rPr>
                                      <w:rFonts w:ascii="HG丸ｺﾞｼｯｸM-PRO" w:eastAsia="HG丸ｺﾞｼｯｸM-PRO"/>
                                      <w:sz w:val="20"/>
                                      <w:szCs w:val="20"/>
                                    </w:rPr>
                                  </w:pPr>
                                  <w:r w:rsidRPr="007A0809"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科目については</w:t>
                                  </w:r>
                                  <w:r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手引の</w:t>
                                  </w:r>
                                  <w:r w:rsidRPr="007A0809"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６３ページ以後を参照してく</w:t>
                                  </w:r>
                                  <w:r w:rsidRPr="005B2AE7">
                                    <w:rPr>
                                      <w:rFonts w:ascii="HG丸ｺﾞｼｯｸM-PRO" w:eastAsia="HG丸ｺﾞｼｯｸM-PRO" w:hint="eastAsia"/>
                                      <w:sz w:val="20"/>
                                      <w:szCs w:val="20"/>
                                    </w:rPr>
                                    <w:t>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AB5ADF" id="角丸四角形吹き出し 11" o:spid="_x0000_s1028" type="#_x0000_t62" style="position:absolute;left:0;text-align:left;margin-left:-68.55pt;margin-top:20.85pt;width:249.75pt;height:28.3pt;rotation:180;z-index:-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" adj="13054,-14540">
                      <v:textbox inset="5.85pt,.7pt,5.85pt,.7pt">
                        <w:txbxContent>
                          <w:p w:rsidR="00126671" w:rsidRPr="005B2AE7" w:rsidRDefault="00126671" w:rsidP="00126671">
                            <w:pPr>
                              <w:rPr>
                                <w:rFonts w:ascii="HG丸ｺﾞｼｯｸM-PRO" w:eastAsia="HG丸ｺﾞｼｯｸM-PRO"/>
                                <w:sz w:val="20"/>
                                <w:szCs w:val="20"/>
                              </w:rPr>
                            </w:pPr>
                            <w:r w:rsidRPr="007A0809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科目については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手引の</w:t>
                            </w:r>
                            <w:r w:rsidRPr="007A0809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６３ページ以後を参照してく</w:t>
                            </w:r>
                            <w:r w:rsidRPr="005B2AE7">
                              <w:rPr>
                                <w:rFonts w:ascii="HG丸ｺﾞｼｯｸM-PRO" w:eastAsia="HG丸ｺﾞｼｯｸM-PRO" w:hint="eastAsia"/>
                                <w:sz w:val="20"/>
                                <w:szCs w:val="20"/>
                              </w:rPr>
                              <w:t>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82270" w:rsidRPr="00C64976">
              <w:rPr>
                <w:rFonts w:hint="eastAsia"/>
                <w:sz w:val="28"/>
                <w:szCs w:val="28"/>
              </w:rPr>
              <w:t>○年度活動計算書</w:t>
            </w:r>
          </w:p>
          <w:p w:rsidR="00582270" w:rsidRPr="00C64976" w:rsidRDefault="00582270" w:rsidP="00260288">
            <w:pPr>
              <w:spacing w:line="240" w:lineRule="auto"/>
            </w:pPr>
            <w:r w:rsidRPr="00C64976">
              <w:rPr>
                <w:rFonts w:hint="eastAsia"/>
              </w:rPr>
              <w:t xml:space="preserve">                                 　　　　　　　　　　　　　　特定非営利活動法人　○○○○</w:t>
            </w:r>
          </w:p>
          <w:p w:rsidR="00582270" w:rsidRPr="00C64976" w:rsidRDefault="00582270" w:rsidP="00260288">
            <w:pPr>
              <w:spacing w:line="240" w:lineRule="auto"/>
            </w:pPr>
            <w:r w:rsidRPr="00C64976">
              <w:rPr>
                <w:rFonts w:hint="eastAsia"/>
              </w:rPr>
              <w:t xml:space="preserve">　　　　　</w:t>
            </w:r>
            <w:r w:rsidR="00697950">
              <w:rPr>
                <w:rFonts w:hint="eastAsia"/>
              </w:rPr>
              <w:t xml:space="preserve">　　</w:t>
            </w:r>
            <w:r w:rsidRPr="00C64976">
              <w:rPr>
                <w:rFonts w:hint="eastAsia"/>
              </w:rPr>
              <w:t xml:space="preserve">　　　　 </w:t>
            </w:r>
            <w:r w:rsidR="00127DC8">
              <w:rPr>
                <w:rFonts w:hint="eastAsia"/>
              </w:rPr>
              <w:t xml:space="preserve">　　　年　月　日から　　　年　月　</w:t>
            </w:r>
            <w:r w:rsidRPr="00C64976">
              <w:rPr>
                <w:rFonts w:hint="eastAsia"/>
              </w:rPr>
              <w:t>日まで　    　　　（単位　円）</w:t>
            </w:r>
          </w:p>
        </w:tc>
      </w:tr>
      <w:tr w:rsidR="002F193B" w:rsidRPr="00C64976" w:rsidTr="00593EE0">
        <w:trPr>
          <w:trHeight w:val="192"/>
        </w:trPr>
        <w:tc>
          <w:tcPr>
            <w:tcW w:w="236" w:type="dxa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</w:tcPr>
          <w:p w:rsidR="002F193B" w:rsidRPr="00C64976" w:rsidRDefault="002F193B" w:rsidP="00260288">
            <w:pPr>
              <w:spacing w:line="240" w:lineRule="auto"/>
            </w:pPr>
          </w:p>
        </w:tc>
        <w:tc>
          <w:tcPr>
            <w:tcW w:w="397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F193B" w:rsidRPr="00C64976" w:rsidRDefault="002F193B" w:rsidP="00260288">
            <w:pPr>
              <w:tabs>
                <w:tab w:val="left" w:pos="1968"/>
              </w:tabs>
              <w:spacing w:line="240" w:lineRule="auto"/>
            </w:pPr>
            <w:r w:rsidRPr="00C64976">
              <w:rPr>
                <w:rFonts w:hint="eastAsia"/>
              </w:rPr>
              <w:t>科　　　　　目</w:t>
            </w:r>
          </w:p>
        </w:tc>
        <w:tc>
          <w:tcPr>
            <w:tcW w:w="1559" w:type="dxa"/>
            <w:shd w:val="clear" w:color="auto" w:fill="auto"/>
          </w:tcPr>
          <w:p w:rsidR="002F193B" w:rsidRPr="00C64976" w:rsidRDefault="002F193B" w:rsidP="00260288">
            <w:pPr>
              <w:tabs>
                <w:tab w:val="left" w:pos="1968"/>
              </w:tabs>
              <w:spacing w:line="240" w:lineRule="auto"/>
              <w:rPr>
                <w:sz w:val="20"/>
                <w:szCs w:val="20"/>
              </w:rPr>
            </w:pPr>
            <w:r w:rsidRPr="00C64976">
              <w:rPr>
                <w:rFonts w:hint="eastAsia"/>
                <w:sz w:val="20"/>
                <w:szCs w:val="20"/>
              </w:rPr>
              <w:t>特定非営利活動に係る事業</w:t>
            </w:r>
          </w:p>
        </w:tc>
        <w:tc>
          <w:tcPr>
            <w:tcW w:w="1559" w:type="dxa"/>
            <w:shd w:val="clear" w:color="auto" w:fill="auto"/>
          </w:tcPr>
          <w:p w:rsidR="002F193B" w:rsidRPr="00C64976" w:rsidRDefault="002F193B" w:rsidP="00260288">
            <w:pPr>
              <w:tabs>
                <w:tab w:val="left" w:pos="1968"/>
              </w:tabs>
              <w:spacing w:line="240" w:lineRule="auto"/>
              <w:ind w:left="135"/>
            </w:pPr>
            <w:r w:rsidRPr="00C64976">
              <w:rPr>
                <w:rFonts w:hint="eastAsia"/>
              </w:rPr>
              <w:t>その他事業</w:t>
            </w:r>
          </w:p>
        </w:tc>
        <w:tc>
          <w:tcPr>
            <w:tcW w:w="1421" w:type="dxa"/>
            <w:shd w:val="clear" w:color="auto" w:fill="auto"/>
          </w:tcPr>
          <w:p w:rsidR="002F193B" w:rsidRPr="00C64976" w:rsidRDefault="002F193B" w:rsidP="00582270">
            <w:pPr>
              <w:tabs>
                <w:tab w:val="left" w:pos="1968"/>
              </w:tabs>
              <w:spacing w:line="240" w:lineRule="auto"/>
              <w:ind w:firstLineChars="200" w:firstLine="392"/>
            </w:pPr>
            <w:r w:rsidRPr="00C64976">
              <w:rPr>
                <w:rFonts w:hint="eastAsia"/>
              </w:rPr>
              <w:t>合計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2F193B" w:rsidRPr="00C64976" w:rsidRDefault="002F193B" w:rsidP="00260288">
            <w:pPr>
              <w:spacing w:line="240" w:lineRule="auto"/>
            </w:pPr>
          </w:p>
        </w:tc>
      </w:tr>
      <w:tr w:rsidR="002F193B" w:rsidRPr="00C64976" w:rsidTr="00593EE0">
        <w:trPr>
          <w:trHeight w:val="982"/>
        </w:trPr>
        <w:tc>
          <w:tcPr>
            <w:tcW w:w="236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2F193B" w:rsidRPr="00C64976" w:rsidRDefault="002F193B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Ⅰ経常収益</w:t>
            </w:r>
          </w:p>
          <w:p w:rsidR="002F193B" w:rsidRPr="00C64976" w:rsidRDefault="002F193B" w:rsidP="002F193B">
            <w:pPr>
              <w:spacing w:line="240" w:lineRule="exact"/>
              <w:ind w:firstLineChars="100" w:firstLine="156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１受取会費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正会員受取会費　　 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・・・・</w:t>
            </w:r>
          </w:p>
          <w:p w:rsidR="002F193B" w:rsidRPr="00C64976" w:rsidRDefault="002F193B" w:rsidP="002F193B">
            <w:pPr>
              <w:spacing w:line="240" w:lineRule="exact"/>
              <w:ind w:firstLineChars="100" w:firstLine="220"/>
              <w:rPr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9261334" wp14:editId="34BB88E2">
                      <wp:simplePos x="0" y="0"/>
                      <wp:positionH relativeFrom="column">
                        <wp:posOffset>1684655</wp:posOffset>
                      </wp:positionH>
                      <wp:positionV relativeFrom="paragraph">
                        <wp:posOffset>53340</wp:posOffset>
                      </wp:positionV>
                      <wp:extent cx="1009650" cy="581025"/>
                      <wp:effectExtent l="514350" t="0" r="19050" b="28575"/>
                      <wp:wrapNone/>
                      <wp:docPr id="5" name="角丸四角形吹き出し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09650" cy="581025"/>
                              </a:xfrm>
                              <a:prstGeom prst="wedgeRoundRectCallout">
                                <a:avLst>
                                  <a:gd name="adj1" fmla="val -100817"/>
                                  <a:gd name="adj2" fmla="val 6286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193B" w:rsidRPr="007A0809" w:rsidRDefault="002F193B" w:rsidP="0058227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 w:rsidRPr="007A0809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施設等評価費用も併せて計上(計上は法人の任意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261334" id="角丸四角形吹き出し 5" o:spid="_x0000_s1029" type="#_x0000_t62" style="position:absolute;left:0;text-align:left;margin-left:132.65pt;margin-top:4.2pt;width:79.5pt;height:45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" adj="-10976,12158">
                      <v:stroke dashstyle="dash" joinstyle="round"/>
                      <v:textbox inset="1.44pt,0,0,0">
                        <w:txbxContent>
                          <w:p w:rsidR="002F193B" w:rsidRPr="007A0809" w:rsidRDefault="002F193B" w:rsidP="0058227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7A0809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施設等評価費用も併せて計上(計上は法人の任意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4976">
              <w:rPr>
                <w:rFonts w:hint="eastAsia"/>
                <w:sz w:val="18"/>
                <w:szCs w:val="18"/>
              </w:rPr>
              <w:t>２受取寄付金</w:t>
            </w:r>
          </w:p>
          <w:p w:rsidR="002F193B" w:rsidRPr="00C64976" w:rsidRDefault="002F193B" w:rsidP="00D844A3">
            <w:pPr>
              <w:spacing w:line="240" w:lineRule="exact"/>
              <w:ind w:firstLineChars="300" w:firstLine="468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受取寄付金</w:t>
            </w:r>
            <w:r>
              <w:rPr>
                <w:rFonts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97F1B86" wp14:editId="3C4F99DA">
                      <wp:simplePos x="0" y="0"/>
                      <wp:positionH relativeFrom="column">
                        <wp:posOffset>3759200</wp:posOffset>
                      </wp:positionH>
                      <wp:positionV relativeFrom="paragraph">
                        <wp:posOffset>-344805</wp:posOffset>
                      </wp:positionV>
                      <wp:extent cx="2243455" cy="513715"/>
                      <wp:effectExtent l="2723515" t="34290" r="5080" b="13970"/>
                      <wp:wrapNone/>
                      <wp:docPr id="8" name="角丸四角形吹き出し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43455" cy="513715"/>
                              </a:xfrm>
                              <a:prstGeom prst="wedgeRoundRectCallout">
                                <a:avLst>
                                  <a:gd name="adj1" fmla="val -170806"/>
                                  <a:gd name="adj2" fmla="val -53088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193B" w:rsidRPr="005B2AE7" w:rsidRDefault="002F193B" w:rsidP="002F193B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 w:rsidRPr="005B2AE7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受取会費は確実に入金されることを明らかな場合を除き、実際に入金したときに計上する。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7F1B86" id="角丸四角形吹き出し 8" o:spid="_x0000_s1030" type="#_x0000_t62" style="position:absolute;left:0;text-align:left;margin-left:296pt;margin-top:-27.15pt;width:176.65pt;height:40.4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" adj="-26094,-667">
                      <v:stroke dashstyle="dash" joinstyle="round"/>
                      <v:textbox inset="1.44pt,0,0,0">
                        <w:txbxContent>
                          <w:p w:rsidR="002F193B" w:rsidRPr="005B2AE7" w:rsidRDefault="002F193B" w:rsidP="002F193B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5B2AE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受取会費は確実に入金されることを明らかな場合を除き、実際に入金したときに計上する。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施設等受入評価益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・・・・・　 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３受取助成金等 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受取民間助成金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・・・・・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４事業収益</w:t>
            </w:r>
          </w:p>
          <w:p w:rsidR="002F193B" w:rsidRPr="00C64976" w:rsidRDefault="002F193B" w:rsidP="002F193B">
            <w:pPr>
              <w:spacing w:line="240" w:lineRule="exact"/>
              <w:ind w:firstLineChars="300" w:firstLine="540"/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4CE268C" wp14:editId="03A9A759">
                      <wp:simplePos x="0" y="0"/>
                      <wp:positionH relativeFrom="column">
                        <wp:posOffset>2265680</wp:posOffset>
                      </wp:positionH>
                      <wp:positionV relativeFrom="paragraph">
                        <wp:posOffset>43815</wp:posOffset>
                      </wp:positionV>
                      <wp:extent cx="2084070" cy="734060"/>
                      <wp:effectExtent l="1600200" t="0" r="11430" b="408940"/>
                      <wp:wrapNone/>
                      <wp:docPr id="7" name="角丸四角形吹き出し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4070" cy="734060"/>
                              </a:xfrm>
                              <a:prstGeom prst="wedgeRoundRectCallout">
                                <a:avLst>
                                  <a:gd name="adj1" fmla="val -126905"/>
                                  <a:gd name="adj2" fmla="val 100001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193B" w:rsidRPr="005B2AE7" w:rsidRDefault="002F193B" w:rsidP="002F193B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 w:rsidRPr="005B2AE7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経常費用は、「事業費」と「管理費」に分ける。事業費と管理費の意味については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手引の</w:t>
                                  </w:r>
                                  <w:r w:rsidRPr="005B2AE7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７７ページを参照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CE268C" id="角丸四角形吹き出し 7" o:spid="_x0000_s1031" type="#_x0000_t62" style="position:absolute;left:0;text-align:left;margin-left:178.4pt;margin-top:3.45pt;width:164.1pt;height:57.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" adj="-16611,32400">
                      <v:stroke dashstyle="dash" joinstyle="round"/>
                      <v:textbox inset="1.44pt,0,0,0">
                        <w:txbxContent>
                          <w:p w:rsidR="002F193B" w:rsidRPr="005B2AE7" w:rsidRDefault="002F193B" w:rsidP="002F193B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5B2AE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経常費用は、「事業費」と「管理費」に分ける。事業費と管理費の意味については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手引の</w:t>
                            </w:r>
                            <w:r w:rsidRPr="005B2AE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７７ページを参照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4976">
              <w:rPr>
                <w:rFonts w:hint="eastAsia"/>
                <w:sz w:val="18"/>
                <w:szCs w:val="18"/>
              </w:rPr>
              <w:t>○○事業収益</w:t>
            </w:r>
          </w:p>
          <w:p w:rsidR="002F193B" w:rsidRPr="00C64976" w:rsidRDefault="002F193B" w:rsidP="00D844A3">
            <w:pPr>
              <w:spacing w:line="240" w:lineRule="exact"/>
              <w:ind w:firstLineChars="300" w:firstLine="468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△△事業収益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５その他収益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受取利息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雑収益</w:t>
            </w: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・・・・・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1E85B6AF" wp14:editId="0ABE17A4">
                      <wp:simplePos x="0" y="0"/>
                      <wp:positionH relativeFrom="column">
                        <wp:posOffset>586740</wp:posOffset>
                      </wp:positionH>
                      <wp:positionV relativeFrom="paragraph">
                        <wp:posOffset>118744</wp:posOffset>
                      </wp:positionV>
                      <wp:extent cx="2698115" cy="1198245"/>
                      <wp:effectExtent l="2686050" t="0" r="26035" b="20955"/>
                      <wp:wrapNone/>
                      <wp:docPr id="6" name="角丸四角形吹き出し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2698115" cy="1198245"/>
                              </a:xfrm>
                              <a:prstGeom prst="wedgeRoundRectCallout">
                                <a:avLst>
                                  <a:gd name="adj1" fmla="val -149046"/>
                                  <a:gd name="adj2" fmla="val 26202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193B" w:rsidRPr="005B2AE7" w:rsidRDefault="002F193B" w:rsidP="002F193B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 w:rsidRPr="005B2AE7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経常費用は、「事業費」と「管理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費」についてそれぞれ、「人件費」と「その他経費」に分けた上で費用</w:t>
                                  </w:r>
                                  <w:r w:rsidRPr="005B2AE7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の形態別（旅費交通費、通信運搬費など）に内訳を記載する。事業費を事業の種類別に表示したり、事業部門別、管理部門別に損益を表示する場合には、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手引の</w:t>
                                  </w:r>
                                  <w:r w:rsidRPr="005B2AE7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69ページを参照。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85B6AF" id="角丸四角形吹き出し 6" o:spid="_x0000_s1032" type="#_x0000_t62" style="position:absolute;left:0;text-align:left;margin-left:46.2pt;margin-top:9.35pt;width:212.45pt;height:94.35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" adj="-21394,16460">
                      <v:stroke dashstyle="dash" joinstyle="round"/>
                      <v:textbox inset="1.44pt,0,0,0">
                        <w:txbxContent>
                          <w:p w:rsidR="002F193B" w:rsidRPr="005B2AE7" w:rsidRDefault="002F193B" w:rsidP="002F193B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5B2AE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経常費用は、「事業費」と「管理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費」についてそれぞれ、「人件費」と「その他経費」に分けた上で費用</w:t>
                            </w:r>
                            <w:r w:rsidRPr="005B2AE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の形態別（旅費交通費、通信運搬費など）に内訳を記載する。事業費を事業の種類別に表示したり、事業部門別、管理部門別に損益を表示する場合には、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手引の</w:t>
                            </w:r>
                            <w:r w:rsidRPr="005B2AE7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69ページを参照。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94" w:right="184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2F193B" w:rsidRPr="00C64976" w:rsidRDefault="002F193B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2F193B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36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経常収益計　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920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Ⅱ　経常費用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１　事業費</w:t>
            </w:r>
          </w:p>
          <w:p w:rsidR="00582270" w:rsidRPr="00C64976" w:rsidRDefault="00706662" w:rsidP="00D844A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D996C4E" wp14:editId="41DCD3AA">
                      <wp:simplePos x="0" y="0"/>
                      <wp:positionH relativeFrom="column">
                        <wp:posOffset>1475105</wp:posOffset>
                      </wp:positionH>
                      <wp:positionV relativeFrom="paragraph">
                        <wp:posOffset>10795</wp:posOffset>
                      </wp:positionV>
                      <wp:extent cx="1053465" cy="902970"/>
                      <wp:effectExtent l="781050" t="95250" r="13335" b="11430"/>
                      <wp:wrapNone/>
                      <wp:docPr id="4" name="角丸四角形吹き出し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3465" cy="902970"/>
                              </a:xfrm>
                              <a:prstGeom prst="wedgeRoundRectCallout">
                                <a:avLst>
                                  <a:gd name="adj1" fmla="val -122996"/>
                                  <a:gd name="adj2" fmla="val -58582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193B" w:rsidRPr="007A0809" w:rsidRDefault="002F193B" w:rsidP="0058227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人件費とその他経費に分けた上で、費用</w:t>
                                  </w:r>
                                  <w:r w:rsidRPr="007A0809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の形態別に内訳を記載してください。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996C4E" id="角丸四角形吹き出し 4" o:spid="_x0000_s1033" type="#_x0000_t62" style="position:absolute;left:0;text-align:left;margin-left:116.15pt;margin-top:.85pt;width:82.95pt;height:71.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" adj="-15767,-1854">
                      <v:stroke dashstyle="dash" joinstyle="round"/>
                      <v:textbox inset="1.44pt,0,0,0">
                        <w:txbxContent>
                          <w:p w:rsidR="002F193B" w:rsidRPr="007A0809" w:rsidRDefault="002F193B" w:rsidP="0058227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人件費とその他経費に分けた上で、費用</w:t>
                            </w:r>
                            <w:r w:rsidRPr="007A0809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の形態別に内訳を記載してください。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82270" w:rsidRPr="00C64976">
              <w:rPr>
                <w:rFonts w:hint="eastAsia"/>
                <w:sz w:val="18"/>
                <w:szCs w:val="18"/>
              </w:rPr>
              <w:t xml:space="preserve">　　（1）人件費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給与手当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法定福利費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退職給付費用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福利厚生費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・・・・・・・・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79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人件費計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501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45BA20D" wp14:editId="1A648333">
                      <wp:simplePos x="0" y="0"/>
                      <wp:positionH relativeFrom="column">
                        <wp:posOffset>1323975</wp:posOffset>
                      </wp:positionH>
                      <wp:positionV relativeFrom="paragraph">
                        <wp:posOffset>79375</wp:posOffset>
                      </wp:positionV>
                      <wp:extent cx="1056005" cy="542925"/>
                      <wp:effectExtent l="171450" t="0" r="10795" b="28575"/>
                      <wp:wrapNone/>
                      <wp:docPr id="3" name="角丸四角形吹き出し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56005" cy="542925"/>
                              </a:xfrm>
                              <a:prstGeom prst="wedgeRoundRectCallout">
                                <a:avLst>
                                  <a:gd name="adj1" fmla="val -65273"/>
                                  <a:gd name="adj2" fmla="val 23097"/>
                                  <a:gd name="adj3" fmla="val 16667"/>
                                </a:avLst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582270" w:rsidRPr="007A0809" w:rsidRDefault="00582270" w:rsidP="0058227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 w:rsidRPr="007A0809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施設等受入評価益も併せて計上（計上は法人の任意）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5BA20D" id="角丸四角形吹き出し 3" o:spid="_x0000_s1034" type="#_x0000_t62" style="position:absolute;left:0;text-align:left;margin-left:104.25pt;margin-top:6.25pt;width:83.15pt;height:4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" adj="-3299,15789" filled="f">
                      <v:stroke dashstyle="dash" joinstyle="round"/>
                      <v:textbox inset="1.44pt,0,0,0">
                        <w:txbxContent>
                          <w:p w:rsidR="00582270" w:rsidRPr="007A0809" w:rsidRDefault="00582270" w:rsidP="0058227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7A0809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施設等受入評価益も併せて計上（計上は法人の任意）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C64976">
              <w:rPr>
                <w:rFonts w:hint="eastAsia"/>
                <w:sz w:val="18"/>
                <w:szCs w:val="18"/>
              </w:rPr>
              <w:t xml:space="preserve">　　（2）その他経費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会議費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旅費交通費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施設等評価費用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減価償却費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支払利息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 xml:space="preserve">　　　・・・・・・・・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240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その他経費計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300" w:firstLine="468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95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事業費計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300" w:firstLine="468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725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B09658E" wp14:editId="7289C66F">
                      <wp:simplePos x="0" y="0"/>
                      <wp:positionH relativeFrom="column">
                        <wp:posOffset>1327785</wp:posOffset>
                      </wp:positionH>
                      <wp:positionV relativeFrom="paragraph">
                        <wp:posOffset>-163195</wp:posOffset>
                      </wp:positionV>
                      <wp:extent cx="940435" cy="704850"/>
                      <wp:effectExtent l="571500" t="0" r="12065" b="19050"/>
                      <wp:wrapNone/>
                      <wp:docPr id="2" name="角丸四角形吹き出し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0435" cy="704850"/>
                              </a:xfrm>
                              <a:prstGeom prst="wedgeRoundRectCallout">
                                <a:avLst>
                                  <a:gd name="adj1" fmla="val -109958"/>
                                  <a:gd name="adj2" fmla="val -17208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82270" w:rsidRPr="007A0809" w:rsidRDefault="00582270" w:rsidP="0058227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人件費とその他経費に分けた上で、費用</w:t>
                                  </w:r>
                                  <w:r w:rsidRPr="007A0809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の形態別に内訳を記載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09658E" id="角丸四角形吹き出し 2" o:spid="_x0000_s1035" type="#_x0000_t62" style="position:absolute;left:0;text-align:left;margin-left:104.55pt;margin-top:-12.85pt;width:74.05pt;height:5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" adj="-12951,7083">
                      <v:stroke dashstyle="dash" joinstyle="round"/>
                      <v:textbox inset="1.44pt,0,0,0">
                        <w:txbxContent>
                          <w:p w:rsidR="00582270" w:rsidRPr="007A0809" w:rsidRDefault="00582270" w:rsidP="0058227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人件費とその他経費に分けた上で、費用</w:t>
                            </w:r>
                            <w:r w:rsidRPr="007A0809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の形態別に内訳を記載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82270" w:rsidRPr="00C64976">
              <w:rPr>
                <w:rFonts w:hint="eastAsia"/>
                <w:sz w:val="18"/>
                <w:szCs w:val="18"/>
              </w:rPr>
              <w:t xml:space="preserve">　２　管理費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（1）人件費</w:t>
            </w:r>
          </w:p>
          <w:p w:rsidR="00582270" w:rsidRPr="00C64976" w:rsidRDefault="00582270" w:rsidP="00D844A3">
            <w:pPr>
              <w:spacing w:line="240" w:lineRule="exact"/>
              <w:ind w:firstLineChars="400" w:firstLine="624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役員報酬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給与手当</w:t>
            </w:r>
          </w:p>
          <w:p w:rsidR="00582270" w:rsidRPr="00C64976" w:rsidRDefault="00582270" w:rsidP="00D844A3">
            <w:pPr>
              <w:spacing w:line="240" w:lineRule="exact"/>
              <w:ind w:firstLineChars="400" w:firstLine="624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法定福利費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退職給付費用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福利厚生費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・・・・・・・・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43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人件費計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××××</w:t>
            </w:r>
          </w:p>
        </w:tc>
        <w:tc>
          <w:tcPr>
            <w:tcW w:w="285" w:type="dxa"/>
            <w:gridSpan w:val="2"/>
            <w:vMerge w:val="restart"/>
            <w:tcBorders>
              <w:top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42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285" w:type="dxa"/>
            <w:gridSpan w:val="2"/>
            <w:vMerge/>
            <w:tcBorders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643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（2）その他経費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会議費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旅費交通費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施設等評価費用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減価償却費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支払利息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・・・・・・・・・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</w:tcPr>
          <w:p w:rsidR="00582270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nil"/>
              <w:bottom w:val="nil"/>
            </w:tcBorders>
            <w:shd w:val="clear" w:color="auto" w:fill="auto"/>
          </w:tcPr>
          <w:p w:rsidR="00582270" w:rsidRDefault="00582270" w:rsidP="00D844A3">
            <w:pPr>
              <w:spacing w:line="240" w:lineRule="exact"/>
              <w:ind w:left="158" w:right="196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left="158" w:right="196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15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  <w:tc>
          <w:tcPr>
            <w:tcW w:w="285" w:type="dxa"/>
            <w:gridSpan w:val="2"/>
            <w:tcBorders>
              <w:top w:val="nil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270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　　その他経費計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697950" w:rsidP="00D844A3">
            <w:pPr>
              <w:spacing w:line="240" w:lineRule="exact"/>
              <w:ind w:rightChars="100" w:right="196"/>
              <w:jc w:val="right"/>
              <w:rPr>
                <w:noProof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1E4ED7C" wp14:editId="16777947">
                      <wp:simplePos x="0" y="0"/>
                      <wp:positionH relativeFrom="column">
                        <wp:posOffset>434340</wp:posOffset>
                      </wp:positionH>
                      <wp:positionV relativeFrom="paragraph">
                        <wp:posOffset>123825</wp:posOffset>
                      </wp:positionV>
                      <wp:extent cx="1828165" cy="704850"/>
                      <wp:effectExtent l="1828800" t="0" r="19685" b="1543050"/>
                      <wp:wrapNone/>
                      <wp:docPr id="10" name="角丸四角形吹き出し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165" cy="704850"/>
                              </a:xfrm>
                              <a:prstGeom prst="wedgeRoundRectCallout">
                                <a:avLst>
                                  <a:gd name="adj1" fmla="val -149357"/>
                                  <a:gd name="adj2" fmla="val 266166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97950" w:rsidRPr="005B2AE7" w:rsidRDefault="00697950" w:rsidP="0069795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5B2AE7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前期事業年度活動計算書の「次期繰越正味財産額」と金額が一致することを確認する。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E4ED7C" id="角丸四角形吹き出し 10" o:spid="_x0000_s1036" type="#_x0000_t62" style="position:absolute;left:0;text-align:left;margin-left:34.2pt;margin-top:9.75pt;width:143.95pt;height:55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" adj="-21461,68292">
                      <v:stroke dashstyle="dash" joinstyle="round"/>
                      <v:textbox inset="1.44pt,0,0,0">
                        <w:txbxContent>
                          <w:p w:rsidR="00697950" w:rsidRPr="005B2AE7" w:rsidRDefault="00697950" w:rsidP="0069795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 w:cs="Times New Roman"/>
                                <w:sz w:val="18"/>
                                <w:szCs w:val="18"/>
                              </w:rPr>
                            </w:pPr>
                            <w:r w:rsidRPr="005B2AE7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前期事業年度活動計算書の「次期繰越正味財産額」と金額が一致することを確認する。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82270"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303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管理費計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Chars="200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213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tabs>
                <w:tab w:val="center" w:pos="1960"/>
              </w:tabs>
              <w:spacing w:line="240" w:lineRule="exact"/>
              <w:ind w:firstLineChars="100" w:firstLine="156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経常費用計</w:t>
            </w:r>
            <w:r w:rsidRPr="00C64976">
              <w:rPr>
                <w:sz w:val="18"/>
                <w:szCs w:val="18"/>
              </w:rPr>
              <w:tab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60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当期経常増減額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219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Ⅲ　経常外収益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１固定資産売却益</w:t>
            </w:r>
          </w:p>
          <w:p w:rsidR="00582270" w:rsidRPr="00C64976" w:rsidRDefault="002F193B" w:rsidP="00D844A3">
            <w:pPr>
              <w:spacing w:line="240" w:lineRule="exact"/>
              <w:rPr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B3CE59B" wp14:editId="5A412C45">
                      <wp:simplePos x="0" y="0"/>
                      <wp:positionH relativeFrom="column">
                        <wp:posOffset>998855</wp:posOffset>
                      </wp:positionH>
                      <wp:positionV relativeFrom="paragraph">
                        <wp:posOffset>96520</wp:posOffset>
                      </wp:positionV>
                      <wp:extent cx="1151890" cy="438150"/>
                      <wp:effectExtent l="76200" t="0" r="10160" b="514350"/>
                      <wp:wrapNone/>
                      <wp:docPr id="1" name="角丸四角形吹き出し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1890" cy="438150"/>
                              </a:xfrm>
                              <a:prstGeom prst="wedgeRoundRectCallout">
                                <a:avLst>
                                  <a:gd name="adj1" fmla="val -56613"/>
                                  <a:gd name="adj2" fmla="val 159708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82270" w:rsidRPr="007A0809" w:rsidRDefault="00582270" w:rsidP="0058227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</w:pPr>
                                  <w:r w:rsidRPr="007A0809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その他の事業で得た利益の振替額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3CE59B" id="角丸四角形吹き出し 1" o:spid="_x0000_s1037" type="#_x0000_t62" style="position:absolute;left:0;text-align:left;margin-left:78.65pt;margin-top:7.6pt;width:90.7pt;height:3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" adj="-1428,45297">
                      <v:stroke dashstyle="dash" joinstyle="round"/>
                      <v:textbox inset="1.44pt,0,0,0">
                        <w:txbxContent>
                          <w:p w:rsidR="00582270" w:rsidRPr="007A0809" w:rsidRDefault="00582270" w:rsidP="0058227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7A0809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その他の事業で得た利益の振替額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82270" w:rsidRPr="00C64976">
              <w:rPr>
                <w:rFonts w:hint="eastAsia"/>
                <w:sz w:val="18"/>
                <w:szCs w:val="18"/>
              </w:rPr>
              <w:t xml:space="preserve">　　・・・・・・・・・・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</w:p>
          <w:p w:rsidR="00582270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noProof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  <w:p w:rsidR="00582270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286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経常外収益計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143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Ⅳ　経常外費用</w:t>
            </w:r>
          </w:p>
          <w:p w:rsidR="00582270" w:rsidRPr="00C64976" w:rsidRDefault="00582270" w:rsidP="00D844A3">
            <w:pPr>
              <w:spacing w:line="240" w:lineRule="exac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１過年度損益修正損</w:t>
            </w:r>
          </w:p>
          <w:p w:rsidR="00582270" w:rsidRPr="00C64976" w:rsidRDefault="00582270" w:rsidP="00D844A3">
            <w:pPr>
              <w:spacing w:line="240" w:lineRule="exac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・・・・・・・・・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582270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</w:p>
          <w:p w:rsidR="00582270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50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697950" w:rsidP="00D844A3">
            <w:pPr>
              <w:spacing w:line="240" w:lineRule="exact"/>
              <w:rPr>
                <w:noProof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31E0DEF" wp14:editId="530960AA">
                      <wp:simplePos x="0" y="0"/>
                      <wp:positionH relativeFrom="column">
                        <wp:posOffset>2275205</wp:posOffset>
                      </wp:positionH>
                      <wp:positionV relativeFrom="paragraph">
                        <wp:posOffset>48260</wp:posOffset>
                      </wp:positionV>
                      <wp:extent cx="1781175" cy="697230"/>
                      <wp:effectExtent l="1200150" t="0" r="28575" b="26670"/>
                      <wp:wrapNone/>
                      <wp:docPr id="9" name="角丸四角形吹き出し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81175" cy="697230"/>
                              </a:xfrm>
                              <a:prstGeom prst="wedgeRoundRectCallout">
                                <a:avLst>
                                  <a:gd name="adj1" fmla="val -116325"/>
                                  <a:gd name="adj2" fmla="val 43903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algn="ctr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F193B" w:rsidRPr="005B2AE7" w:rsidRDefault="002F193B" w:rsidP="002F193B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HG丸ｺﾞｼｯｸM-PRO" w:eastAsia="HG丸ｺﾞｼｯｸM-PRO" w:hAnsi="HG丸ｺﾞｼｯｸM-PRO"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5B2AE7">
                                    <w:rPr>
                                      <w:rFonts w:ascii="HG丸ｺﾞｼｯｸM-PRO" w:eastAsia="HG丸ｺﾞｼｯｸM-PRO" w:hAnsi="HG丸ｺﾞｼｯｸM-PRO" w:cs="Times New Roman" w:hint="eastAsia"/>
                                      <w:sz w:val="18"/>
                                      <w:szCs w:val="18"/>
                                    </w:rPr>
                                    <w:t>次期事業年度活動予算書の「前期繰越正味財産額」と金額が一致することを確認する。</w:t>
                                  </w:r>
                                </w:p>
                              </w:txbxContent>
                            </wps:txbx>
                            <wps:bodyPr rot="0" vert="horz" wrap="square" lIns="18288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1E0DEF" id="角丸四角形吹き出し 9" o:spid="_x0000_s1038" type="#_x0000_t62" style="position:absolute;left:0;text-align:left;margin-left:179.15pt;margin-top:3.8pt;width:140.25pt;height:54.9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" adj="-14326,20283">
                      <v:stroke dashstyle="dash" joinstyle="round"/>
                      <v:textbox inset="1.44pt,0,0,0">
                        <w:txbxContent>
                          <w:p w:rsidR="002F193B" w:rsidRPr="005B2AE7" w:rsidRDefault="002F193B" w:rsidP="002F193B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 w:cs="Times New Roman"/>
                                <w:sz w:val="18"/>
                                <w:szCs w:val="18"/>
                              </w:rPr>
                            </w:pPr>
                            <w:r w:rsidRPr="005B2AE7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次期事業年度活動予算書の「前期繰越正味財産額」と金額が一致することを確認する。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82270" w:rsidRPr="00C64976">
              <w:rPr>
                <w:rFonts w:hint="eastAsia"/>
                <w:sz w:val="18"/>
                <w:szCs w:val="18"/>
              </w:rPr>
              <w:t>経常外費用計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47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経理区分振替額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166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△××××</w:t>
            </w:r>
          </w:p>
        </w:tc>
        <w:tc>
          <w:tcPr>
            <w:tcW w:w="1421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47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  <w:rPr>
                <w:noProof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当期正味財産</w:t>
            </w:r>
            <w:r w:rsidRPr="00C64976">
              <w:rPr>
                <w:rFonts w:hint="eastAsia"/>
                <w:sz w:val="18"/>
                <w:szCs w:val="18"/>
              </w:rPr>
              <w:t>増減額</w:t>
            </w:r>
          </w:p>
        </w:tc>
        <w:tc>
          <w:tcPr>
            <w:tcW w:w="1559" w:type="dxa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1421" w:type="dxa"/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47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前期繰越正味財産額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double" w:sz="4" w:space="0" w:color="auto"/>
              <w:bottom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47"/>
        </w:trPr>
        <w:tc>
          <w:tcPr>
            <w:tcW w:w="236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rPr>
                <w:noProof/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 xml:space="preserve">　　次期繰越正味財産額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bottom w:val="doub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  <w:r w:rsidRPr="00C64976">
              <w:rPr>
                <w:rFonts w:hint="eastAsia"/>
                <w:sz w:val="18"/>
                <w:szCs w:val="18"/>
              </w:rPr>
              <w:t>××××</w:t>
            </w:r>
          </w:p>
        </w:tc>
        <w:tc>
          <w:tcPr>
            <w:tcW w:w="285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  <w:tr w:rsidR="00582270" w:rsidRPr="00C64976" w:rsidTr="00260288">
        <w:trPr>
          <w:trHeight w:val="47"/>
        </w:trPr>
        <w:tc>
          <w:tcPr>
            <w:tcW w:w="236" w:type="dxa"/>
            <w:tcBorders>
              <w:top w:val="nil"/>
              <w:right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</w:pPr>
          </w:p>
        </w:tc>
        <w:tc>
          <w:tcPr>
            <w:tcW w:w="3979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firstLine="312"/>
              <w:rPr>
                <w:noProof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noProof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Chars="100" w:right="196" w:firstLine="312"/>
              <w:jc w:val="right"/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double" w:sz="4" w:space="0" w:color="auto"/>
              <w:left w:val="nil"/>
              <w:right w:val="nil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</w:tcPr>
          <w:p w:rsidR="00582270" w:rsidRPr="00C64976" w:rsidRDefault="00582270" w:rsidP="00D844A3">
            <w:pPr>
              <w:spacing w:line="240" w:lineRule="exact"/>
              <w:ind w:right="196" w:firstLine="312"/>
              <w:rPr>
                <w:sz w:val="18"/>
                <w:szCs w:val="18"/>
              </w:rPr>
            </w:pPr>
          </w:p>
        </w:tc>
      </w:tr>
    </w:tbl>
    <w:p w:rsidR="00E733BF" w:rsidRDefault="00697950" w:rsidP="00D844A3">
      <w:pPr>
        <w:spacing w:line="240" w:lineRule="exact"/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4FE6270" wp14:editId="6E1330C3">
                <wp:simplePos x="0" y="0"/>
                <wp:positionH relativeFrom="column">
                  <wp:posOffset>3453765</wp:posOffset>
                </wp:positionH>
                <wp:positionV relativeFrom="paragraph">
                  <wp:posOffset>641985</wp:posOffset>
                </wp:positionV>
                <wp:extent cx="1828800" cy="1038225"/>
                <wp:effectExtent l="1524000" t="876300" r="19050" b="28575"/>
                <wp:wrapNone/>
                <wp:docPr id="16" name="角丸四角形吹き出し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38225"/>
                        </a:xfrm>
                        <a:prstGeom prst="wedgeRoundRectCallout">
                          <a:avLst>
                            <a:gd name="adj1" fmla="val -132945"/>
                            <a:gd name="adj2" fmla="val -133364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26671" w:rsidRPr="007A0809" w:rsidRDefault="00126671" w:rsidP="00126671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貸借対照表を</w:t>
                            </w:r>
                            <w:r w:rsidR="00632D94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別紙表示しない場合には、正味財産額の内訳は表示されない</w:t>
                            </w:r>
                          </w:p>
                        </w:txbxContent>
                      </wps:txbx>
                      <wps:bodyPr rot="0" vert="horz" wrap="square" lIns="1828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E6270" id="角丸四角形吹き出し 16" o:spid="_x0000_s1039" type="#_x0000_t62" style="position:absolute;left:0;text-align:left;margin-left:271.95pt;margin-top:50.55pt;width:2in;height:81.7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" adj="-17916,-18007">
                <v:stroke dashstyle="dash" joinstyle="round"/>
                <v:textbox inset="1.44pt,0,0,0">
                  <w:txbxContent>
                    <w:p w:rsidR="00126671" w:rsidRPr="007A0809" w:rsidRDefault="00126671" w:rsidP="00126671">
                      <w:pPr>
                        <w:pStyle w:val="Web"/>
                        <w:spacing w:before="0" w:beforeAutospacing="0" w:after="0" w:afterAutospacing="0" w:line="240" w:lineRule="exac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貸借対照表を</w:t>
                      </w:r>
                      <w:r w:rsidR="00632D94"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別紙表示しない場合には、正味財産額の内訳は表示されない</w:t>
                      </w:r>
                    </w:p>
                  </w:txbxContent>
                </v:textbox>
              </v:shape>
            </w:pict>
          </mc:Fallback>
        </mc:AlternateContent>
      </w:r>
      <w:r w:rsidR="00632D94"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B11C29E" wp14:editId="6363ECC8">
                <wp:simplePos x="0" y="0"/>
                <wp:positionH relativeFrom="column">
                  <wp:posOffset>-80010</wp:posOffset>
                </wp:positionH>
                <wp:positionV relativeFrom="paragraph">
                  <wp:posOffset>1365885</wp:posOffset>
                </wp:positionV>
                <wp:extent cx="1828800" cy="1295400"/>
                <wp:effectExtent l="0" t="1162050" r="19050" b="19050"/>
                <wp:wrapNone/>
                <wp:docPr id="15" name="角丸四角形吹き出し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295400"/>
                        </a:xfrm>
                        <a:prstGeom prst="wedgeRoundRectCallout">
                          <a:avLst>
                            <a:gd name="adj1" fmla="val -33466"/>
                            <a:gd name="adj2" fmla="val -139145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126671" w:rsidRPr="007A0809" w:rsidRDefault="00126671" w:rsidP="00126671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その他事業を実施していない場合には、「その他の事業」欄の数字をすべてゼロとする、あるいは活動計算書（その他なし）の様式例を使い、脚注に「今年度はその他の事業は実施していません。」と明記する。</w:t>
                            </w:r>
                          </w:p>
                        </w:txbxContent>
                      </wps:txbx>
                      <wps:bodyPr rot="0" vert="horz" wrap="square" lIns="1828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11C29E" id="角丸四角形吹き出し 15" o:spid="_x0000_s1040" type="#_x0000_t62" style="position:absolute;left:0;text-align:left;margin-left:-6.3pt;margin-top:107.55pt;width:2in;height:102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" adj="3571,-19255">
                <v:stroke dashstyle="dash" joinstyle="round"/>
                <v:textbox inset="1.44pt,0,0,0">
                  <w:txbxContent>
                    <w:p w:rsidR="00126671" w:rsidRPr="007A0809" w:rsidRDefault="00126671" w:rsidP="00126671">
                      <w:pPr>
                        <w:pStyle w:val="Web"/>
                        <w:spacing w:before="0" w:beforeAutospacing="0" w:after="0" w:afterAutospacing="0" w:line="240" w:lineRule="exac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その他事業を実施していない場合には、「その他の事業」欄の数字をすべてゼロとする、あるいは活動計算書（その他なし）の様式例を使い、脚注に「今年度はその他の事業は実施していません。」と明記する。</w:t>
                      </w:r>
                    </w:p>
                  </w:txbxContent>
                </v:textbox>
              </v:shape>
            </w:pict>
          </mc:Fallback>
        </mc:AlternateContent>
      </w:r>
      <w:r w:rsidR="00632D94"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B7F9624" wp14:editId="38AFA29E">
                <wp:simplePos x="0" y="0"/>
                <wp:positionH relativeFrom="column">
                  <wp:posOffset>739140</wp:posOffset>
                </wp:positionH>
                <wp:positionV relativeFrom="paragraph">
                  <wp:posOffset>232410</wp:posOffset>
                </wp:positionV>
                <wp:extent cx="1828800" cy="981075"/>
                <wp:effectExtent l="0" t="381000" r="19050" b="28575"/>
                <wp:wrapNone/>
                <wp:docPr id="12" name="角丸四角形吹き出し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981075"/>
                        </a:xfrm>
                        <a:prstGeom prst="wedgeRoundRectCallout">
                          <a:avLst>
                            <a:gd name="adj1" fmla="val -28778"/>
                            <a:gd name="adj2" fmla="val -8841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algn="ctr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2F193B" w:rsidRPr="007A0809" w:rsidRDefault="00632D94" w:rsidP="002F193B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活動計算書の「次期繰越正味財産」と</w:t>
                            </w:r>
                            <w:r w:rsidR="002F193B" w:rsidRPr="005B2AE7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貸</w:t>
                            </w:r>
                            <w:r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借対照表の「正味財産会計」の</w:t>
                            </w:r>
                            <w:r w:rsidR="002F193B" w:rsidRPr="007A0809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金額が一致することを確認する</w:t>
                            </w:r>
                            <w:r w:rsidR="002F193B">
                              <w:rPr>
                                <w:rFonts w:ascii="HG丸ｺﾞｼｯｸM-PRO" w:eastAsia="HG丸ｺﾞｼｯｸM-PRO" w:hAnsi="HG丸ｺﾞｼｯｸM-PRO" w:cs="Times New Roman" w:hint="eastAsia"/>
                                <w:sz w:val="18"/>
                                <w:szCs w:val="18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18288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7F9624" id="角丸四角形吹き出し 12" o:spid="_x0000_s1041" type="#_x0000_t62" style="position:absolute;left:0;text-align:left;margin-left:58.2pt;margin-top:18.3pt;width:2in;height:77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" adj="4584,-8297">
                <v:stroke dashstyle="dash" joinstyle="round"/>
                <v:textbox inset="1.44pt,0,0,0">
                  <w:txbxContent>
                    <w:p w:rsidR="002F193B" w:rsidRPr="007A0809" w:rsidRDefault="00632D94" w:rsidP="002F193B">
                      <w:pPr>
                        <w:pStyle w:val="Web"/>
                        <w:spacing w:before="0" w:beforeAutospacing="0" w:after="0" w:afterAutospacing="0" w:line="240" w:lineRule="exac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活動計算書の「次期繰越正味財産」と</w:t>
                      </w:r>
                      <w:r w:rsidR="002F193B" w:rsidRPr="005B2AE7"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貸</w:t>
                      </w:r>
                      <w:r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借対照表の「正味財産会計」の</w:t>
                      </w:r>
                      <w:r w:rsidR="002F193B" w:rsidRPr="007A0809"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金額が一致することを確認する</w:t>
                      </w:r>
                      <w:r w:rsidR="002F193B">
                        <w:rPr>
                          <w:rFonts w:ascii="HG丸ｺﾞｼｯｸM-PRO" w:eastAsia="HG丸ｺﾞｼｯｸM-PRO" w:hAnsi="HG丸ｺﾞｼｯｸM-PRO" w:cs="Times New Roman" w:hint="eastAsia"/>
                          <w:sz w:val="18"/>
                          <w:szCs w:val="1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733BF" w:rsidSect="008D308B">
      <w:pgSz w:w="11906" w:h="16838"/>
      <w:pgMar w:top="1985" w:right="1274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6662" w:rsidRDefault="00706662" w:rsidP="00706662">
      <w:pPr>
        <w:spacing w:line="240" w:lineRule="auto"/>
      </w:pPr>
      <w:r>
        <w:separator/>
      </w:r>
    </w:p>
  </w:endnote>
  <w:endnote w:type="continuationSeparator" w:id="0">
    <w:p w:rsidR="00706662" w:rsidRDefault="00706662" w:rsidP="0070666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6662" w:rsidRDefault="00706662" w:rsidP="00706662">
      <w:pPr>
        <w:spacing w:line="240" w:lineRule="auto"/>
      </w:pPr>
      <w:r>
        <w:separator/>
      </w:r>
    </w:p>
  </w:footnote>
  <w:footnote w:type="continuationSeparator" w:id="0">
    <w:p w:rsidR="00706662" w:rsidRDefault="00706662" w:rsidP="0070666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270"/>
    <w:rsid w:val="00126671"/>
    <w:rsid w:val="00127DC8"/>
    <w:rsid w:val="0021621E"/>
    <w:rsid w:val="002F193B"/>
    <w:rsid w:val="003B7CAF"/>
    <w:rsid w:val="003E5AE4"/>
    <w:rsid w:val="00506EFC"/>
    <w:rsid w:val="00574B7B"/>
    <w:rsid w:val="00582270"/>
    <w:rsid w:val="00632D94"/>
    <w:rsid w:val="00697950"/>
    <w:rsid w:val="00706662"/>
    <w:rsid w:val="008D308B"/>
    <w:rsid w:val="00D844A3"/>
    <w:rsid w:val="00E73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260E0D70-CFEE-4AE3-85C3-56AD55861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2270"/>
    <w:pPr>
      <w:widowControl w:val="0"/>
      <w:spacing w:line="360" w:lineRule="atLeast"/>
      <w:jc w:val="both"/>
    </w:pPr>
    <w:rPr>
      <w:rFonts w:ascii="ＭＳ 明朝" w:eastAsia="ＭＳ 明朝" w:hAnsi="Century" w:cs="Times New Roman"/>
      <w:spacing w:val="-1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582270"/>
    <w:pPr>
      <w:widowControl/>
      <w:spacing w:before="100" w:beforeAutospacing="1" w:after="100" w:afterAutospacing="1" w:line="240" w:lineRule="auto"/>
      <w:jc w:val="left"/>
    </w:pPr>
    <w:rPr>
      <w:rFonts w:ascii="ＭＳ Ｐゴシック" w:eastAsia="ＭＳ Ｐゴシック" w:hAnsi="ＭＳ Ｐゴシック" w:cs="ＭＳ Ｐゴシック"/>
      <w:spacing w:val="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582270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82270"/>
    <w:rPr>
      <w:rFonts w:asciiTheme="majorHAnsi" w:eastAsiaTheme="majorEastAsia" w:hAnsiTheme="majorHAnsi" w:cstheme="majorBidi"/>
      <w:spacing w:val="-1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066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06662"/>
    <w:rPr>
      <w:rFonts w:ascii="ＭＳ 明朝" w:eastAsia="ＭＳ 明朝" w:hAnsi="Century" w:cs="Times New Roman"/>
      <w:spacing w:val="-12"/>
      <w:sz w:val="22"/>
    </w:rPr>
  </w:style>
  <w:style w:type="paragraph" w:styleId="a7">
    <w:name w:val="footer"/>
    <w:basedOn w:val="a"/>
    <w:link w:val="a8"/>
    <w:uiPriority w:val="99"/>
    <w:unhideWhenUsed/>
    <w:rsid w:val="007066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06662"/>
    <w:rPr>
      <w:rFonts w:ascii="ＭＳ 明朝" w:eastAsia="ＭＳ 明朝" w:hAnsi="Century" w:cs="Times New Roman"/>
      <w:spacing w:val="-1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4002D9-15DB-4E3F-9F65-0A50BB233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八尾市役所</Company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中山　絵里</dc:creator>
  <cp:lastModifiedBy>廣田　詩織</cp:lastModifiedBy>
  <cp:revision>11</cp:revision>
  <dcterms:created xsi:type="dcterms:W3CDTF">2016-02-01T05:45:00Z</dcterms:created>
  <dcterms:modified xsi:type="dcterms:W3CDTF">2021-06-11T05:36:00Z</dcterms:modified>
</cp:coreProperties>
</file>