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32" w:rsidRPr="00C64976" w:rsidRDefault="00561258" w:rsidP="00373932">
      <w:pPr>
        <w:snapToGrid w:val="0"/>
        <w:spacing w:line="240" w:lineRule="auto"/>
        <w:rPr>
          <w:rFonts w:hAnsi="ＭＳ 明朝"/>
          <w:sz w:val="21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C1EF87" wp14:editId="480ED29A">
                <wp:simplePos x="0" y="0"/>
                <wp:positionH relativeFrom="column">
                  <wp:posOffset>2148840</wp:posOffset>
                </wp:positionH>
                <wp:positionV relativeFrom="paragraph">
                  <wp:posOffset>-458470</wp:posOffset>
                </wp:positionV>
                <wp:extent cx="2533650" cy="359410"/>
                <wp:effectExtent l="0" t="0" r="19050" b="129794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33650" cy="359410"/>
                        </a:xfrm>
                        <a:prstGeom prst="wedgeRoundRectCallout">
                          <a:avLst>
                            <a:gd name="adj1" fmla="val -1319"/>
                            <a:gd name="adj2" fmla="val -3929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1258" w:rsidRPr="0021621E" w:rsidRDefault="00561258" w:rsidP="00561258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当事業年度の自至年月日を記載してください。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1EF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169.2pt;margin-top:-36.1pt;width:199.5pt;height:28.3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" adj="10515,-74074">
                <v:textbox inset="5.85pt,.7pt,5.85pt,.7pt">
                  <w:txbxContent>
                    <w:p w:rsidR="00561258" w:rsidRPr="0021621E" w:rsidRDefault="00561258" w:rsidP="00561258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当事業年度の自至年月日を記載してください。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3932" w:rsidRPr="00C64976">
        <w:rPr>
          <w:rFonts w:ascii="ＭＳ ゴシック" w:eastAsia="ＭＳ ゴシック" w:hAnsi="ＭＳ ゴシック" w:hint="eastAsia"/>
        </w:rPr>
        <w:t>活動計算書</w:t>
      </w:r>
    </w:p>
    <w:p w:rsidR="00373932" w:rsidRPr="00C64976" w:rsidRDefault="00373932" w:rsidP="0037393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-316865</wp:posOffset>
                </wp:positionV>
                <wp:extent cx="754380" cy="310515"/>
                <wp:effectExtent l="6350" t="13335" r="10795" b="952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3932" w:rsidRPr="007A0809" w:rsidRDefault="00373932" w:rsidP="00373932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27" style="position:absolute;left:0;text-align:left;margin-left:387.1pt;margin-top:-24.95pt;width:59.4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">
                <v:textbox inset="5.85pt,.7pt,5.85pt,.7pt">
                  <w:txbxContent>
                    <w:p w:rsidR="00373932" w:rsidRPr="007A0809" w:rsidRDefault="00373932" w:rsidP="00373932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Pr="00C64976">
        <w:rPr>
          <w:rFonts w:ascii="ＭＳ ゴシック" w:eastAsia="ＭＳ ゴシック" w:hAnsi="ＭＳ ゴシック" w:hint="eastAsia"/>
          <w:sz w:val="21"/>
          <w:szCs w:val="21"/>
        </w:rPr>
        <w:t>【 様式例：その他事業がない場合 】</w:t>
      </w:r>
      <w:r w:rsidRPr="00C64976">
        <w:rPr>
          <w:rFonts w:hAnsi="ＭＳ 明朝" w:hint="eastAsia"/>
          <w:sz w:val="21"/>
        </w:rPr>
        <w:t xml:space="preserve">　※</w:t>
      </w:r>
      <w:r w:rsidR="00C80173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4"/>
        <w:gridCol w:w="3968"/>
        <w:gridCol w:w="1560"/>
        <w:gridCol w:w="1555"/>
        <w:gridCol w:w="1422"/>
        <w:gridCol w:w="274"/>
        <w:gridCol w:w="10"/>
      </w:tblGrid>
      <w:tr w:rsidR="00373932" w:rsidRPr="00C64976" w:rsidTr="00260288">
        <w:trPr>
          <w:gridAfter w:val="1"/>
          <w:wAfter w:w="10" w:type="dxa"/>
          <w:trHeight w:val="96"/>
        </w:trPr>
        <w:tc>
          <w:tcPr>
            <w:tcW w:w="9029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9C66A2" w:rsidP="0026028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2D20B" wp14:editId="4CA0D0E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314325</wp:posOffset>
                      </wp:positionV>
                      <wp:extent cx="3171825" cy="359410"/>
                      <wp:effectExtent l="0" t="0" r="28575" b="28829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171825" cy="359410"/>
                              </a:xfrm>
                              <a:prstGeom prst="wedgeRoundRectCallout">
                                <a:avLst>
                                  <a:gd name="adj1" fmla="val 37162"/>
                                  <a:gd name="adj2" fmla="val -1199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3932" w:rsidRPr="005B2AE7" w:rsidRDefault="00373932" w:rsidP="00373932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科目については</w:t>
                                  </w:r>
                                  <w:r w:rsidR="009C66A2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手引</w:t>
                                  </w:r>
                                  <w:r w:rsidR="0072318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7A080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６３ページ以後を参照してく</w:t>
                                  </w:r>
                                  <w:r w:rsidRPr="005B2AE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2D20B" id="角丸四角形吹き出し 10" o:spid="_x0000_s1028" type="#_x0000_t62" style="position:absolute;left:0;text-align:left;margin-left:13.95pt;margin-top:24.75pt;width:249.75pt;height:28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" adj="18827,-15113">
                      <v:textbox inset="5.85pt,.7pt,5.85pt,.7pt">
                        <w:txbxContent>
                          <w:p w:rsidR="00373932" w:rsidRPr="005B2AE7" w:rsidRDefault="00373932" w:rsidP="00373932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科目については</w:t>
                            </w:r>
                            <w:r w:rsidR="009C66A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手引</w:t>
                            </w:r>
                            <w:r w:rsidR="007231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7A080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６３ページ以後を参照してく</w:t>
                            </w:r>
                            <w:r w:rsidRPr="005B2AE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3932" w:rsidRPr="00C64976">
              <w:rPr>
                <w:rFonts w:hint="eastAsia"/>
                <w:sz w:val="28"/>
                <w:szCs w:val="28"/>
              </w:rPr>
              <w:t>○年度活動計算書</w:t>
            </w:r>
          </w:p>
          <w:p w:rsidR="00373932" w:rsidRPr="00C64976" w:rsidRDefault="00373932" w:rsidP="00260288">
            <w:pPr>
              <w:spacing w:line="240" w:lineRule="auto"/>
            </w:pPr>
            <w:r w:rsidRPr="00C64976">
              <w:rPr>
                <w:rFonts w:hint="eastAsia"/>
              </w:rPr>
              <w:t xml:space="preserve">                                 　　　　　　　　　　　　　　特定非営利活動法人　○○○○</w:t>
            </w:r>
          </w:p>
          <w:p w:rsidR="00373932" w:rsidRPr="00C64976" w:rsidRDefault="00373932" w:rsidP="00260288">
            <w:pPr>
              <w:spacing w:line="240" w:lineRule="auto"/>
            </w:pPr>
            <w:r w:rsidRPr="00C64976">
              <w:rPr>
                <w:rFonts w:hint="eastAsia"/>
              </w:rPr>
              <w:t xml:space="preserve">　　　　　　　　　</w:t>
            </w:r>
            <w:r w:rsidR="009C66A2">
              <w:rPr>
                <w:rFonts w:hint="eastAsia"/>
              </w:rPr>
              <w:t xml:space="preserve">　　　</w:t>
            </w:r>
            <w:r w:rsidRPr="00C64976">
              <w:rPr>
                <w:rFonts w:hint="eastAsia"/>
              </w:rPr>
              <w:t xml:space="preserve"> </w:t>
            </w:r>
            <w:r w:rsidR="007965D8">
              <w:rPr>
                <w:rFonts w:hint="eastAsia"/>
              </w:rPr>
              <w:t xml:space="preserve">　　　年　月　日から　　　年　月　</w:t>
            </w:r>
            <w:r w:rsidRPr="00C64976">
              <w:rPr>
                <w:rFonts w:hint="eastAsia"/>
              </w:rPr>
              <w:t>日まで　    　　（単位　円）</w:t>
            </w:r>
          </w:p>
        </w:tc>
      </w:tr>
      <w:tr w:rsidR="00373932" w:rsidRPr="00C64976" w:rsidTr="00260288">
        <w:trPr>
          <w:trHeight w:val="192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260288">
            <w:pPr>
              <w:spacing w:line="240" w:lineRule="auto"/>
            </w:pPr>
          </w:p>
        </w:tc>
        <w:tc>
          <w:tcPr>
            <w:tcW w:w="39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3932" w:rsidRPr="00C64976" w:rsidRDefault="00373932" w:rsidP="00373932">
            <w:pPr>
              <w:tabs>
                <w:tab w:val="left" w:pos="1968"/>
              </w:tabs>
              <w:spacing w:line="240" w:lineRule="auto"/>
              <w:ind w:firstLineChars="700" w:firstLine="1372"/>
            </w:pPr>
            <w:r w:rsidRPr="00C64976">
              <w:rPr>
                <w:rFonts w:hint="eastAsia"/>
              </w:rPr>
              <w:t>科　　　　　目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373932" w:rsidRPr="00C64976" w:rsidRDefault="00373932" w:rsidP="00260288">
            <w:pPr>
              <w:tabs>
                <w:tab w:val="left" w:pos="1968"/>
              </w:tabs>
              <w:spacing w:line="240" w:lineRule="auto"/>
            </w:pPr>
            <w:r w:rsidRPr="00C64976">
              <w:rPr>
                <w:rFonts w:hint="eastAsia"/>
              </w:rPr>
              <w:t xml:space="preserve">　　　　　　　金</w:t>
            </w:r>
            <w:r w:rsidR="009C66A2">
              <w:rPr>
                <w:rFonts w:hint="eastAsia"/>
              </w:rPr>
              <w:t xml:space="preserve">　　　　　　　</w:t>
            </w:r>
            <w:r w:rsidRPr="00C64976">
              <w:rPr>
                <w:rFonts w:hint="eastAsia"/>
              </w:rPr>
              <w:t>額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260288">
            <w:pPr>
              <w:spacing w:line="240" w:lineRule="auto"/>
            </w:pPr>
          </w:p>
        </w:tc>
      </w:tr>
      <w:tr w:rsidR="00373932" w:rsidRPr="00C64976" w:rsidTr="00260288">
        <w:trPr>
          <w:trHeight w:val="1212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Ⅰ経常収益</w:t>
            </w:r>
          </w:p>
          <w:p w:rsidR="00373932" w:rsidRPr="00C64976" w:rsidRDefault="00373932" w:rsidP="005D1D83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１受取会費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6E4DD" wp14:editId="6E76E719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27940</wp:posOffset>
                      </wp:positionV>
                      <wp:extent cx="1009650" cy="513715"/>
                      <wp:effectExtent l="78740" t="12065" r="6985" b="23622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13715"/>
                              </a:xfrm>
                              <a:prstGeom prst="wedgeRoundRectCallout">
                                <a:avLst>
                                  <a:gd name="adj1" fmla="val -54718"/>
                                  <a:gd name="adj2" fmla="val 9165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932" w:rsidRPr="007A0809" w:rsidRDefault="00373932" w:rsidP="0037393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施設等評価費用も併せて計上(計上は法人の任意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6E4DD" id="角丸四角形吹き出し 9" o:spid="_x0000_s1029" type="#_x0000_t62" style="position:absolute;left:0;text-align:left;margin-left:95.25pt;margin-top:2.2pt;width:79.5pt;height: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" adj="-1019,30598">
                      <v:stroke dashstyle="dash" joinstyle="round"/>
                      <v:textbox inset="1.44pt,0,0,0">
                        <w:txbxContent>
                          <w:p w:rsidR="00373932" w:rsidRPr="007A0809" w:rsidRDefault="00373932" w:rsidP="0037393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施設等評価費用も併せて計上(計上は法人の任意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18"/>
                <w:szCs w:val="18"/>
              </w:rPr>
              <w:t xml:space="preserve">　　　正会員受取会費　　 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賛助会員受取会費 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8C8ABD" wp14:editId="44B35AA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65405</wp:posOffset>
                      </wp:positionV>
                      <wp:extent cx="2243455" cy="513715"/>
                      <wp:effectExtent l="2723515" t="34290" r="5080" b="1397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513715"/>
                              </a:xfrm>
                              <a:prstGeom prst="wedgeRoundRectCallout">
                                <a:avLst>
                                  <a:gd name="adj1" fmla="val -170806"/>
                                  <a:gd name="adj2" fmla="val -5308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932" w:rsidRPr="005B2AE7" w:rsidRDefault="00373932" w:rsidP="0037393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受取会費は確実に入金されることを明らかな場合を除き、実際に入金したときに計上する。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C8ABD" id="角丸四角形吹き出し 8" o:spid="_x0000_s1030" type="#_x0000_t62" style="position:absolute;left:0;text-align:left;margin-left:6.9pt;margin-top:5.15pt;width:176.65pt;height:4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" adj="-26094,-667">
                      <v:stroke dashstyle="dash" joinstyle="round"/>
                      <v:textbox inset="1.44pt,0,0,0">
                        <w:txbxContent>
                          <w:p w:rsidR="00373932" w:rsidRPr="005B2AE7" w:rsidRDefault="00373932" w:rsidP="0037393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受取会費は確実に入金されることを明らかな場合を除き、実際に入金したときに計上する。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84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２受取寄付金</w:t>
            </w:r>
          </w:p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受取寄付金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施設等受入評価益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・・・・・　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12" w:right="220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69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３受取助成金等 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受取民間助成金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A90139" wp14:editId="01A0B1A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62230</wp:posOffset>
                      </wp:positionV>
                      <wp:extent cx="2084070" cy="734060"/>
                      <wp:effectExtent l="3219450" t="0" r="11430" b="58039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070" cy="734060"/>
                              </a:xfrm>
                              <a:prstGeom prst="wedgeRoundRectCallout">
                                <a:avLst>
                                  <a:gd name="adj1" fmla="val -204145"/>
                                  <a:gd name="adj2" fmla="val 12335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932" w:rsidRPr="005B2AE7" w:rsidRDefault="00373932" w:rsidP="0037393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経常費用は、「事業費」と「管理費」に分ける。事業費と管理費の意味については</w:t>
                                  </w:r>
                                  <w:r w:rsidR="002625B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</w:t>
                                  </w:r>
                                  <w:r w:rsidR="007231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７７ページを参照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90139" id="角丸四角形吹き出し 7" o:spid="_x0000_s1031" type="#_x0000_t62" style="position:absolute;left:0;text-align:left;margin-left:29.55pt;margin-top:4.9pt;width:164.1pt;height: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" adj="-33295,37445">
                      <v:stroke dashstyle="dash" joinstyle="round"/>
                      <v:textbox inset="1.44pt,0,0,0">
                        <w:txbxContent>
                          <w:p w:rsidR="00373932" w:rsidRPr="005B2AE7" w:rsidRDefault="00373932" w:rsidP="0037393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経常費用は、「事業費」と「管理費」に分ける。事業費と管理費の意味については</w:t>
                            </w:r>
                            <w:r w:rsidR="002625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</w:t>
                            </w:r>
                            <w:r w:rsidR="007231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７７ページを参照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449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４事業収益</w:t>
            </w:r>
          </w:p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○○事業収益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５その他収益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受取利息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雑収益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・・・・・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92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経常収益計　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Ⅱ　経常費用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１　事業費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373932" w:rsidRPr="00C64976" w:rsidRDefault="00E07AA3" w:rsidP="005D1D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CC84F4" wp14:editId="1D152EFB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15240</wp:posOffset>
                      </wp:positionV>
                      <wp:extent cx="1053465" cy="855980"/>
                      <wp:effectExtent l="495300" t="285750" r="13335" b="2032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855980"/>
                              </a:xfrm>
                              <a:prstGeom prst="wedgeRoundRectCallout">
                                <a:avLst>
                                  <a:gd name="adj1" fmla="val -95570"/>
                                  <a:gd name="adj2" fmla="val -815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932" w:rsidRPr="007A0809" w:rsidRDefault="00373932" w:rsidP="0037393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費用</w:t>
                                  </w: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C84F4" id="角丸四角形吹き出し 6" o:spid="_x0000_s1032" type="#_x0000_t62" style="position:absolute;left:0;text-align:left;margin-left:91.4pt;margin-top:1.2pt;width:82.95pt;height:6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" adj="-9843,-6810">
                      <v:stroke dashstyle="dash" joinstyle="round"/>
                      <v:textbox inset="1.44pt,0,0,0">
                        <w:txbxContent>
                          <w:p w:rsidR="00373932" w:rsidRPr="007A0809" w:rsidRDefault="00373932" w:rsidP="0037393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費用</w:t>
                            </w: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3932" w:rsidRPr="00C64976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法定福利費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・・・・・・・・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373932" w:rsidRPr="00C64976" w:rsidRDefault="00E07AA3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B803D9" wp14:editId="3E7887EB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-3810</wp:posOffset>
                      </wp:positionV>
                      <wp:extent cx="2831465" cy="1198245"/>
                      <wp:effectExtent l="2495550" t="0" r="26035" b="2095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831465" cy="1198245"/>
                              </a:xfrm>
                              <a:prstGeom prst="wedgeRoundRectCallout">
                                <a:avLst>
                                  <a:gd name="adj1" fmla="val -137917"/>
                                  <a:gd name="adj2" fmla="val 421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932" w:rsidRPr="005B2AE7" w:rsidRDefault="00373932" w:rsidP="0037393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経常費用は、「事業費」と「管理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費」についてそれぞれ、「人件費」と「その他経費」に分けた上で費用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の形態別（旅費交通費、通信運搬費など）に内訳を記載する。事業費を事業の種類別に表示したり、事業部門別、管理部門別に損益を表示する場合には、</w:t>
                                  </w:r>
                                  <w:r w:rsidR="002625B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手引</w:t>
                                  </w:r>
                                  <w:r w:rsidR="007231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5B2AE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69ページを参照。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03D9" id="角丸四角形吹き出し 5" o:spid="_x0000_s1033" type="#_x0000_t62" style="position:absolute;left:0;text-align:left;margin-left:52.8pt;margin-top:-.3pt;width:222.95pt;height:94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" adj="-18990,19894">
                      <v:stroke dashstyle="dash" joinstyle="round"/>
                      <v:textbox inset="1.44pt,0,0,0">
                        <w:txbxContent>
                          <w:p w:rsidR="00373932" w:rsidRPr="005B2AE7" w:rsidRDefault="00373932" w:rsidP="0037393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経常費用は、「事業費」と「管理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費」についてそれぞれ、「人件費」と「その他経費」に分けた上で費用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の形態別（旅費交通費、通信運搬費など）に内訳を記載する。事業費を事業の種類別に表示したり、事業部門別、管理部門別に損益を表示する場合には、</w:t>
                            </w:r>
                            <w:r w:rsidR="002625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手引</w:t>
                            </w:r>
                            <w:r w:rsidR="007231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5B2A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69ページを参照。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98" w:right="192" w:firstLineChars="120" w:firstLine="187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79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938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0309B4" wp14:editId="5C98153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136525</wp:posOffset>
                      </wp:positionV>
                      <wp:extent cx="1056005" cy="542925"/>
                      <wp:effectExtent l="171450" t="0" r="10795" b="2857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542925"/>
                              </a:xfrm>
                              <a:prstGeom prst="wedgeRoundRectCallout">
                                <a:avLst>
                                  <a:gd name="adj1" fmla="val -65273"/>
                                  <a:gd name="adj2" fmla="val 23097"/>
                                  <a:gd name="adj3" fmla="val 1666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73932" w:rsidRPr="007A0809" w:rsidRDefault="00373932" w:rsidP="0037393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施設等受入評価益も併せて計上（計上は法人の任意）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309B4" id="角丸四角形吹き出し 4" o:spid="_x0000_s1034" type="#_x0000_t62" style="position:absolute;left:0;text-align:left;margin-left:100.5pt;margin-top:10.75pt;width:83.1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" adj="-3299,15789" filled="f">
                      <v:stroke dashstyle="dash" joinstyle="round"/>
                      <v:textbox inset="1.44pt,0,0,0">
                        <w:txbxContent>
                          <w:p w:rsidR="00373932" w:rsidRPr="007A0809" w:rsidRDefault="00373932" w:rsidP="0037393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施設等受入評価益も併せて計上（計上は法人の任意）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373932" w:rsidRPr="00C64976" w:rsidRDefault="00373932" w:rsidP="00B77139">
            <w:pPr>
              <w:tabs>
                <w:tab w:val="left" w:pos="319"/>
              </w:tabs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77139" w:rsidRPr="00C64976" w:rsidTr="007143DC">
        <w:trPr>
          <w:trHeight w:val="443"/>
        </w:trPr>
        <w:tc>
          <w:tcPr>
            <w:tcW w:w="25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77139" w:rsidRDefault="00B77139" w:rsidP="005D1D83">
            <w:pPr>
              <w:spacing w:line="240" w:lineRule="exact"/>
            </w:pPr>
          </w:p>
          <w:p w:rsidR="00B77139" w:rsidRDefault="00B77139" w:rsidP="005D1D83">
            <w:pPr>
              <w:spacing w:line="240" w:lineRule="exact"/>
            </w:pPr>
          </w:p>
          <w:p w:rsidR="00B77139" w:rsidRPr="00C64976" w:rsidRDefault="00B77139" w:rsidP="005D1D83">
            <w:pPr>
              <w:spacing w:line="240" w:lineRule="exact"/>
            </w:pPr>
          </w:p>
        </w:tc>
        <w:tc>
          <w:tcPr>
            <w:tcW w:w="3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39" w:rsidRDefault="00B77139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  <w:p w:rsidR="00B77139" w:rsidRPr="00C64976" w:rsidRDefault="00B77139" w:rsidP="005D1D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事業費計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7139" w:rsidRDefault="00B77139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B77139" w:rsidRPr="00C64976" w:rsidRDefault="00B77139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139" w:rsidRDefault="00B77139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B77139" w:rsidRPr="00C64976" w:rsidRDefault="00B77139" w:rsidP="00B77139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vMerge w:val="restart"/>
            <w:tcBorders>
              <w:top w:val="nil"/>
            </w:tcBorders>
            <w:shd w:val="clear" w:color="auto" w:fill="auto"/>
          </w:tcPr>
          <w:p w:rsidR="00B77139" w:rsidRDefault="00B77139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B77139" w:rsidRPr="00C64976" w:rsidRDefault="00B77139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77139" w:rsidRDefault="00B77139" w:rsidP="005D1D83">
            <w:pPr>
              <w:spacing w:line="240" w:lineRule="exact"/>
              <w:rPr>
                <w:sz w:val="18"/>
                <w:szCs w:val="18"/>
              </w:rPr>
            </w:pPr>
          </w:p>
          <w:p w:rsidR="00B77139" w:rsidRPr="00C64976" w:rsidRDefault="00B77139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77139" w:rsidRPr="00C64976" w:rsidTr="007143DC">
        <w:trPr>
          <w:trHeight w:val="765"/>
        </w:trPr>
        <w:tc>
          <w:tcPr>
            <w:tcW w:w="25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77139" w:rsidRDefault="00B77139" w:rsidP="005D1D83">
            <w:pPr>
              <w:spacing w:line="240" w:lineRule="exact"/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7139" w:rsidRPr="00C64976" w:rsidRDefault="00B77139" w:rsidP="005D1D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77139" w:rsidRPr="00C64976" w:rsidRDefault="00B77139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7139" w:rsidRDefault="00B77139" w:rsidP="00B77139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shd w:val="clear" w:color="auto" w:fill="auto"/>
          </w:tcPr>
          <w:p w:rsidR="00B77139" w:rsidRDefault="00B77139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bottom w:val="nil"/>
            </w:tcBorders>
            <w:shd w:val="clear" w:color="auto" w:fill="auto"/>
          </w:tcPr>
          <w:p w:rsidR="00B77139" w:rsidRDefault="00B77139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5D1D83">
        <w:trPr>
          <w:trHeight w:val="219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723188" w:rsidP="005D1D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748A20" wp14:editId="7BE3DA7E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-31750</wp:posOffset>
                      </wp:positionV>
                      <wp:extent cx="1076325" cy="1000125"/>
                      <wp:effectExtent l="666750" t="0" r="28575" b="285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000125"/>
                              </a:xfrm>
                              <a:prstGeom prst="wedgeRoundRectCallout">
                                <a:avLst>
                                  <a:gd name="adj1" fmla="val -109958"/>
                                  <a:gd name="adj2" fmla="val -172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932" w:rsidRPr="007A0809" w:rsidRDefault="00373932" w:rsidP="0037393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人件費とその他経費に分けた上で、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費用</w:t>
                                  </w:r>
                                  <w:r w:rsidRPr="007A080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の形態別に内訳を記載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48A20" id="角丸四角形吹き出し 3" o:spid="_x0000_s1035" type="#_x0000_t62" style="position:absolute;left:0;text-align:left;margin-left:96.65pt;margin-top:-2.5pt;width:84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" adj="-12951,7083">
                      <v:stroke dashstyle="dash" joinstyle="round"/>
                      <v:textbox inset="1.44pt,0,0,0">
                        <w:txbxContent>
                          <w:p w:rsidR="00373932" w:rsidRPr="007A0809" w:rsidRDefault="00373932" w:rsidP="0037393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人件費とその他経費に分けた上で、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費用</w:t>
                            </w: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の形態別に内訳を記載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139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２　管理費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（1）人件費</w:t>
            </w:r>
          </w:p>
          <w:p w:rsidR="00373932" w:rsidRPr="00C64976" w:rsidRDefault="00373932" w:rsidP="005D1D83">
            <w:pPr>
              <w:spacing w:line="240" w:lineRule="exact"/>
              <w:ind w:firstLineChars="400" w:firstLine="624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役員報酬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給与手当</w:t>
            </w:r>
          </w:p>
          <w:p w:rsidR="00373932" w:rsidRPr="00C64976" w:rsidRDefault="00373932" w:rsidP="005D1D83">
            <w:pPr>
              <w:spacing w:line="240" w:lineRule="exact"/>
              <w:ind w:firstLineChars="400" w:firstLine="624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法定福利費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退職給付費用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福利厚生費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35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人件費計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35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（2）その他経費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52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会議費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旅費交通費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施設等評価費用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減価償却費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支払利息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・・・・・・・・・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2" w:right="24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233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　　その他経費計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296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200" w:firstLine="44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F0F8AD" wp14:editId="4F80FC35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88900</wp:posOffset>
                      </wp:positionV>
                      <wp:extent cx="1847850" cy="628650"/>
                      <wp:effectExtent l="609600" t="0" r="19050" b="175260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628650"/>
                              </a:xfrm>
                              <a:prstGeom prst="wedgeRoundRectCallout">
                                <a:avLst>
                                  <a:gd name="adj1" fmla="val -82980"/>
                                  <a:gd name="adj2" fmla="val 32336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932" w:rsidRPr="005B2AE7" w:rsidRDefault="00373932" w:rsidP="0037393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前期事業年度活動計算書の「次期繰越正味財産額」と金額が一致することを確認する。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0F8AD" id="角丸四角形吹き出し 2" o:spid="_x0000_s1036" type="#_x0000_t62" style="position:absolute;left:0;text-align:left;margin-left:136.4pt;margin-top:7pt;width:145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" adj="-7124,80647">
                      <v:stroke dashstyle="dash" joinstyle="round"/>
                      <v:textbox inset="1.44pt,0,0,0">
                        <w:txbxContent>
                          <w:p w:rsidR="00373932" w:rsidRPr="005B2AE7" w:rsidRDefault="00373932" w:rsidP="0037393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前期事業年度活動計算書の「次期繰越正味財産額」と金額が一致することを確認する。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319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100" w:firstLine="156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経常費用計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-74" w:firstLineChars="291" w:firstLine="454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442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当期経常増減額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Ⅲ　経常外収益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１固定資産売却益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・・・・・・・・・・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-74" w:firstLineChars="291" w:firstLine="454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442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B77139" w:rsidP="005D1D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075AA0" wp14:editId="402C630C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41275</wp:posOffset>
                      </wp:positionV>
                      <wp:extent cx="2219325" cy="638175"/>
                      <wp:effectExtent l="1181100" t="0" r="28575" b="981075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638175"/>
                              </a:xfrm>
                              <a:prstGeom prst="wedgeRoundRectCallout">
                                <a:avLst>
                                  <a:gd name="adj1" fmla="val -102979"/>
                                  <a:gd name="adj2" fmla="val 1968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139" w:rsidRPr="005B2AE7" w:rsidRDefault="00B77139" w:rsidP="00B7713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2AE7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次期事業年度活動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8"/>
                                      <w:szCs w:val="18"/>
                                    </w:rPr>
                                    <w:t>予算書の「前期繰越正味財産額」と金額が一致することを確認する。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5AA0" id="角丸四角形吹き出し 12" o:spid="_x0000_s1037" type="#_x0000_t62" style="position:absolute;left:0;text-align:left;margin-left:181.4pt;margin-top:3.25pt;width:174.7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" adj="-11443,53317">
                      <v:stroke dashstyle="dash" joinstyle="round"/>
                      <v:textbox inset="1.44pt,0,0,0">
                        <w:txbxContent>
                          <w:p w:rsidR="00B77139" w:rsidRPr="005B2AE7" w:rsidRDefault="00B77139" w:rsidP="00B7713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次期事業年度活動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予算書の「前期繰越正味財産額」と金額が一致することを確認する。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3932" w:rsidRPr="00C64976">
              <w:rPr>
                <w:rFonts w:hint="eastAsia"/>
                <w:sz w:val="18"/>
                <w:szCs w:val="18"/>
              </w:rPr>
              <w:t xml:space="preserve">　　経常外収益計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Ⅳ　経常外費用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１過年度損益修正損</w:t>
            </w:r>
          </w:p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・・・・・・・・・・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  <w:p w:rsidR="00373932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442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経常外費用計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11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税引前当期正味財産増減額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08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法人税、住民税及び事業税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08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200" w:firstLine="31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当期正味財産</w:t>
            </w:r>
            <w:r w:rsidRPr="00C64976">
              <w:rPr>
                <w:rFonts w:hint="eastAsia"/>
                <w:sz w:val="18"/>
                <w:szCs w:val="18"/>
              </w:rPr>
              <w:t>増減額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108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前期繰越正味財産額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218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noProof/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 xml:space="preserve">　　次期繰越正味財産額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firstLineChars="300" w:firstLine="468"/>
              <w:rPr>
                <w:sz w:val="18"/>
                <w:szCs w:val="18"/>
              </w:rPr>
            </w:pPr>
            <w:r w:rsidRPr="00C64976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  <w:tr w:rsidR="00373932" w:rsidRPr="00C64976" w:rsidTr="00260288">
        <w:trPr>
          <w:trHeight w:val="217"/>
        </w:trPr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</w:pPr>
          </w:p>
        </w:tc>
        <w:tc>
          <w:tcPr>
            <w:tcW w:w="398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</w:tcPr>
          <w:p w:rsidR="00373932" w:rsidRDefault="00373932" w:rsidP="005D1D83">
            <w:pPr>
              <w:spacing w:line="240" w:lineRule="exact"/>
              <w:ind w:rightChars="100" w:right="196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Chars="100" w:right="196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73932" w:rsidRPr="00C64976" w:rsidRDefault="00373932" w:rsidP="005D1D83">
            <w:pPr>
              <w:spacing w:line="240" w:lineRule="exact"/>
              <w:ind w:right="196"/>
              <w:rPr>
                <w:sz w:val="18"/>
                <w:szCs w:val="18"/>
              </w:rPr>
            </w:pPr>
          </w:p>
        </w:tc>
      </w:tr>
    </w:tbl>
    <w:p w:rsidR="00E733BF" w:rsidRPr="00373932" w:rsidRDefault="00B77139" w:rsidP="00630216">
      <w:pPr>
        <w:spacing w:line="240" w:lineRule="exact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A6541" wp14:editId="39CB6D05">
                <wp:simplePos x="0" y="0"/>
                <wp:positionH relativeFrom="column">
                  <wp:posOffset>2044065</wp:posOffset>
                </wp:positionH>
                <wp:positionV relativeFrom="paragraph">
                  <wp:posOffset>173355</wp:posOffset>
                </wp:positionV>
                <wp:extent cx="2423795" cy="617220"/>
                <wp:effectExtent l="742950" t="419100" r="14605" b="1143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617220"/>
                        </a:xfrm>
                        <a:prstGeom prst="wedgeRoundRectCallout">
                          <a:avLst>
                            <a:gd name="adj1" fmla="val -80676"/>
                            <a:gd name="adj2" fmla="val -1170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932" w:rsidRPr="007A0809" w:rsidRDefault="00373932" w:rsidP="0037393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活動計算書の「次期繰越正味財産」と、貸</w:t>
                            </w:r>
                            <w:r w:rsidRPr="007A080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借対照表の「正味財産会計」と金額が一致することを確認する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A6541" id="角丸四角形吹き出し 1" o:spid="_x0000_s1038" type="#_x0000_t62" style="position:absolute;left:0;text-align:left;margin-left:160.95pt;margin-top:13.65pt;width:190.85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" adj="-6626,-14489">
                <v:stroke dashstyle="dash" joinstyle="round"/>
                <v:textbox inset="1.44pt,0,0,0">
                  <w:txbxContent>
                    <w:p w:rsidR="00373932" w:rsidRPr="007A0809" w:rsidRDefault="00373932" w:rsidP="0037393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B2AE7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活動計算書の「次期繰越正味財産」と、貸</w:t>
                      </w:r>
                      <w:r w:rsidRPr="007A0809"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借対照表の「正味財産会計」と金額が一致することを確認する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33BF" w:rsidRPr="00373932" w:rsidSect="00630216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0B" w:rsidRDefault="0058500B" w:rsidP="0058500B">
      <w:pPr>
        <w:spacing w:line="240" w:lineRule="auto"/>
      </w:pPr>
      <w:r>
        <w:separator/>
      </w:r>
    </w:p>
  </w:endnote>
  <w:endnote w:type="continuationSeparator" w:id="0">
    <w:p w:rsidR="0058500B" w:rsidRDefault="0058500B" w:rsidP="0058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0B" w:rsidRDefault="0058500B" w:rsidP="0058500B">
      <w:pPr>
        <w:spacing w:line="240" w:lineRule="auto"/>
      </w:pPr>
      <w:r>
        <w:separator/>
      </w:r>
    </w:p>
  </w:footnote>
  <w:footnote w:type="continuationSeparator" w:id="0">
    <w:p w:rsidR="0058500B" w:rsidRDefault="0058500B" w:rsidP="005850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32"/>
    <w:rsid w:val="00150860"/>
    <w:rsid w:val="002625B8"/>
    <w:rsid w:val="00373932"/>
    <w:rsid w:val="004B4F78"/>
    <w:rsid w:val="00561258"/>
    <w:rsid w:val="0058500B"/>
    <w:rsid w:val="005D1D83"/>
    <w:rsid w:val="00630216"/>
    <w:rsid w:val="00723188"/>
    <w:rsid w:val="007965D8"/>
    <w:rsid w:val="009C66A2"/>
    <w:rsid w:val="00B77139"/>
    <w:rsid w:val="00C80173"/>
    <w:rsid w:val="00C84B9F"/>
    <w:rsid w:val="00E07AA3"/>
    <w:rsid w:val="00E7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3270278-92FC-4765-BE45-303F3D44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32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3932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5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00B"/>
    <w:rPr>
      <w:rFonts w:ascii="ＭＳ 明朝" w:eastAsia="ＭＳ 明朝" w:hAnsi="Century" w:cs="Times New Roman"/>
      <w:spacing w:val="-12"/>
      <w:sz w:val="22"/>
    </w:rPr>
  </w:style>
  <w:style w:type="paragraph" w:styleId="a5">
    <w:name w:val="footer"/>
    <w:basedOn w:val="a"/>
    <w:link w:val="a6"/>
    <w:uiPriority w:val="99"/>
    <w:unhideWhenUsed/>
    <w:rsid w:val="00585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00B"/>
    <w:rPr>
      <w:rFonts w:ascii="ＭＳ 明朝" w:eastAsia="ＭＳ 明朝" w:hAnsi="Century"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14</cp:revision>
  <dcterms:created xsi:type="dcterms:W3CDTF">2016-02-01T05:44:00Z</dcterms:created>
  <dcterms:modified xsi:type="dcterms:W3CDTF">2021-06-11T05:36:00Z</dcterms:modified>
</cp:coreProperties>
</file>