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2A06D1D6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9726A">
              <w:rPr>
                <w:rFonts w:ascii="ＭＳ 明朝" w:hAnsi="ＭＳ 明朝" w:hint="eastAsia"/>
              </w:rPr>
              <w:t>２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44413D9" w:rsidR="005E7F8A" w:rsidRPr="00BE4CBD" w:rsidRDefault="00A9726A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都市交通課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1DCD157" w:rsidR="005E7F8A" w:rsidRPr="00BE4CBD" w:rsidRDefault="00A9726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都市交通課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687D173E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9726A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9726A">
              <w:rPr>
                <w:rFonts w:ascii="ＭＳ 明朝" w:hAnsi="ＭＳ 明朝" w:hint="eastAsia"/>
                <w:kern w:val="0"/>
              </w:rPr>
              <w:t>29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5FFC4E2D" w:rsidR="00A26306" w:rsidRPr="00BE4CBD" w:rsidRDefault="00A9726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八尾の交通事故（令和７年上半期）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C204C4F" w:rsidR="00673A7C" w:rsidRPr="00F50503" w:rsidRDefault="00A9726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26A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2025-06-09T02:06:00Z</dcterms:modified>
</cp:coreProperties>
</file>