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sz w:val="24"/>
        </w:rPr>
        <w:t>（様式第４号）</w:t>
      </w:r>
    </w:p>
    <w:p>
      <w:pPr>
        <w:pStyle w:val="0"/>
        <w:jc w:val="righ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</w:rPr>
        <w:t>令和８年５月　日</w:t>
      </w:r>
    </w:p>
    <w:p>
      <w:pPr>
        <w:pStyle w:val="0"/>
        <w:jc w:val="center"/>
        <w:rPr>
          <w:rFonts w:hint="default" w:ascii="BIZ UDゴシック" w:hAnsi="BIZ UDゴシック" w:eastAsia="BIZ UDゴシック"/>
          <w:sz w:val="36"/>
        </w:rPr>
      </w:pPr>
      <w:r>
        <w:rPr>
          <w:rFonts w:hint="eastAsia" w:ascii="BIZ UDゴシック" w:hAnsi="BIZ UDゴシック" w:eastAsia="BIZ UDゴシック"/>
          <w:sz w:val="36"/>
        </w:rPr>
        <w:t>実績調書</w:t>
      </w:r>
    </w:p>
    <w:p>
      <w:pPr>
        <w:pStyle w:val="0"/>
        <w:jc w:val="center"/>
        <w:rPr>
          <w:rFonts w:hint="default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default" w:ascii="BIZ UDゴシック" w:hAnsi="BIZ UDゴシック" w:eastAsia="BIZ UDゴシック"/>
          <w:sz w:val="22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事業者名：　</w:t>
      </w:r>
      <w:r>
        <w:rPr>
          <w:rFonts w:hint="eastAsia" w:ascii="BIZ UDゴシック" w:hAnsi="BIZ UDゴシック" w:eastAsia="BIZ UDゴシック"/>
          <w:sz w:val="22"/>
          <w:u w:val="single" w:color="auto"/>
        </w:rPr>
        <w:t>　　　　　　　　　　　　　　　　　　　　　</w:t>
      </w:r>
    </w:p>
    <w:p>
      <w:pPr>
        <w:pStyle w:val="0"/>
        <w:jc w:val="left"/>
        <w:rPr>
          <w:rFonts w:hint="default" w:ascii="BIZ UDゴシック" w:hAnsi="BIZ UDゴシック" w:eastAsia="BIZ UDゴシック"/>
          <w:kern w:val="0"/>
          <w:sz w:val="24"/>
        </w:rPr>
      </w:pPr>
      <w:r>
        <w:rPr>
          <w:rFonts w:hint="eastAsia" w:ascii="BIZ UDゴシック" w:hAnsi="BIZ UDゴシック" w:eastAsia="BIZ UDゴシック"/>
          <w:kern w:val="0"/>
          <w:sz w:val="24"/>
        </w:rPr>
        <w:t>業務実績一覧</w:t>
      </w:r>
    </w:p>
    <w:tbl>
      <w:tblPr>
        <w:tblStyle w:val="11"/>
        <w:tblW w:w="517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871"/>
        <w:gridCol w:w="2085"/>
        <w:gridCol w:w="2928"/>
        <w:gridCol w:w="2489"/>
      </w:tblGrid>
      <w:tr>
        <w:trPr>
          <w:trHeight w:val="382" w:hRule="atLeast"/>
        </w:trPr>
        <w:tc>
          <w:tcPr>
            <w:tcW w:w="998" w:type="pct"/>
            <w:vMerge w:val="restart"/>
            <w:shd w:val="clear" w:color="auto" w:fill="auto"/>
            <w:vAlign w:val="center"/>
          </w:tcPr>
          <w:p>
            <w:pPr>
              <w:pStyle w:val="0"/>
              <w:ind w:right="67" w:rightChars="32"/>
              <w:jc w:val="center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発注自治体</w:t>
            </w:r>
          </w:p>
        </w:tc>
        <w:tc>
          <w:tcPr>
            <w:tcW w:w="1112" w:type="pct"/>
            <w:vMerge w:val="restart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受注業務名称</w:t>
            </w:r>
          </w:p>
        </w:tc>
        <w:tc>
          <w:tcPr>
            <w:tcW w:w="1562" w:type="pct"/>
            <w:vMerge w:val="restart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受注内容等</w:t>
            </w:r>
          </w:p>
        </w:tc>
        <w:tc>
          <w:tcPr>
            <w:tcW w:w="1328" w:type="pct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履行の期間</w:t>
            </w:r>
          </w:p>
        </w:tc>
      </w:tr>
      <w:tr>
        <w:trPr>
          <w:trHeight w:val="341" w:hRule="atLeast"/>
        </w:trPr>
        <w:tc>
          <w:tcPr>
            <w:tcW w:w="998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11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56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328" w:type="pct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受注金額（円）税込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11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56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</w:p>
        </w:tc>
        <w:tc>
          <w:tcPr>
            <w:tcW w:w="1328" w:type="pct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自：　　　　年　　月</w:t>
            </w:r>
          </w:p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至：　　　　年　　月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112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56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Pゴシック" w:hAnsi="BIZ UDPゴシック" w:eastAsia="BIZ UDPゴシック"/>
                <w:sz w:val="22"/>
              </w:rPr>
            </w:pPr>
          </w:p>
        </w:tc>
        <w:tc>
          <w:tcPr>
            <w:tcW w:w="1328" w:type="pct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円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11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56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</w:p>
        </w:tc>
        <w:tc>
          <w:tcPr>
            <w:tcW w:w="1328" w:type="pct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自：　　　　年　　月</w:t>
            </w:r>
          </w:p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至：　　　　年　　月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112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56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Pゴシック" w:hAnsi="BIZ UDPゴシック" w:eastAsia="BIZ UDPゴシック"/>
                <w:sz w:val="22"/>
              </w:rPr>
            </w:pPr>
          </w:p>
        </w:tc>
        <w:tc>
          <w:tcPr>
            <w:tcW w:w="1328" w:type="pct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円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11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56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</w:p>
        </w:tc>
        <w:tc>
          <w:tcPr>
            <w:tcW w:w="1328" w:type="pct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自：　　　　年　　月</w:t>
            </w:r>
          </w:p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至：　　　　年　　月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112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56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Pゴシック" w:hAnsi="BIZ UDPゴシック" w:eastAsia="BIZ UDPゴシック"/>
                <w:sz w:val="22"/>
              </w:rPr>
            </w:pPr>
          </w:p>
        </w:tc>
        <w:tc>
          <w:tcPr>
            <w:tcW w:w="1328" w:type="pct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円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11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  <w:p>
            <w:pPr>
              <w:pStyle w:val="0"/>
              <w:rPr>
                <w:rFonts w:hint="default" w:ascii="BIZ UDゴシック" w:hAnsi="BIZ UDゴシック" w:eastAsia="BIZ UDゴシック"/>
                <w:sz w:val="24"/>
              </w:rPr>
            </w:pPr>
          </w:p>
        </w:tc>
        <w:tc>
          <w:tcPr>
            <w:tcW w:w="1562" w:type="pct"/>
            <w:vMerge w:val="restart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</w:p>
        </w:tc>
        <w:tc>
          <w:tcPr>
            <w:tcW w:w="1328" w:type="pct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自：　　　　年　　月</w:t>
            </w:r>
          </w:p>
          <w:p>
            <w:pPr>
              <w:pStyle w:val="0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至：　　　　年　　月</w:t>
            </w:r>
          </w:p>
        </w:tc>
      </w:tr>
      <w:tr>
        <w:trPr>
          <w:trHeight w:val="907" w:hRule="atLeast"/>
        </w:trPr>
        <w:tc>
          <w:tcPr>
            <w:tcW w:w="998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112" w:type="pct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default" w:ascii="BIZ UDPゴシック" w:hAnsi="BIZ UDPゴシック" w:eastAsia="BIZ UDPゴシック"/>
                <w:sz w:val="24"/>
              </w:rPr>
            </w:pPr>
          </w:p>
        </w:tc>
        <w:tc>
          <w:tcPr>
            <w:tcW w:w="1562" w:type="pct"/>
            <w:vMerge w:val="continue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Pゴシック" w:hAnsi="BIZ UDPゴシック" w:eastAsia="BIZ UDPゴシック"/>
                <w:sz w:val="22"/>
              </w:rPr>
            </w:pPr>
          </w:p>
        </w:tc>
        <w:tc>
          <w:tcPr>
            <w:tcW w:w="1328" w:type="pct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円</w:t>
            </w:r>
          </w:p>
        </w:tc>
      </w:tr>
      <w:tr>
        <w:trPr>
          <w:trHeight w:val="3042" w:hRule="atLeast"/>
        </w:trPr>
        <w:tc>
          <w:tcPr>
            <w:tcW w:w="5000" w:type="pct"/>
            <w:gridSpan w:val="4"/>
            <w:shd w:val="clear" w:color="auto" w:fill="auto"/>
            <w:vAlign w:val="top"/>
          </w:tcPr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他、自治体名：</w:t>
            </w:r>
          </w:p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</w:p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</w:p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</w:p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</w:p>
          <w:p>
            <w:pPr>
              <w:pStyle w:val="0"/>
              <w:jc w:val="left"/>
              <w:rPr>
                <w:rFonts w:hint="default" w:ascii="BIZ UDゴシック" w:hAnsi="BIZ UDゴシック" w:eastAsia="BIZ UDゴシック"/>
                <w:sz w:val="22"/>
              </w:rPr>
            </w:pPr>
            <w:r>
              <w:rPr>
                <w:rFonts w:hint="eastAsia" w:ascii="BIZ UDゴシック" w:hAnsi="BIZ UDゴシック" w:eastAsia="BIZ UDゴシック"/>
                <w:sz w:val="22"/>
              </w:rPr>
              <w:t>合計</w:t>
            </w:r>
            <w:r>
              <w:rPr>
                <w:rFonts w:hint="eastAsia" w:ascii="BIZ UDゴシック" w:hAnsi="BIZ UDゴシック" w:eastAsia="BIZ UDゴシック"/>
                <w:sz w:val="22"/>
                <w:u w:val="single" w:color="auto"/>
              </w:rPr>
              <w:t>　　　</w:t>
            </w:r>
            <w:r>
              <w:rPr>
                <w:rFonts w:hint="eastAsia" w:ascii="BIZ UDゴシック" w:hAnsi="BIZ UDゴシック" w:eastAsia="BIZ UDゴシック"/>
                <w:sz w:val="22"/>
              </w:rPr>
              <w:t>自治体に導入</w:t>
            </w:r>
          </w:p>
        </w:tc>
      </w:tr>
    </w:tbl>
    <w:p>
      <w:pPr>
        <w:pStyle w:val="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令和４年度以降の「窓口</w:t>
      </w:r>
      <w:r>
        <w:rPr>
          <w:rFonts w:hint="eastAsia" w:ascii="BIZ UDゴシック" w:hAnsi="BIZ UDゴシック" w:eastAsia="BIZ UDゴシック"/>
        </w:rPr>
        <w:t>DXSaaS</w:t>
      </w:r>
      <w:r>
        <w:rPr>
          <w:rFonts w:hint="eastAsia" w:ascii="BIZ UDゴシック" w:hAnsi="BIZ UDゴシック" w:eastAsia="BIZ UDゴシック"/>
        </w:rPr>
        <w:t>※」としての導入した実績を</w:t>
      </w:r>
      <w:r>
        <w:rPr>
          <w:rFonts w:hint="eastAsia" w:ascii="BIZ UDゴシック" w:hAnsi="BIZ UDゴシック" w:eastAsia="BIZ UDゴシック"/>
          <w:u w:val="single" w:color="auto"/>
        </w:rPr>
        <w:t>すべて</w:t>
      </w:r>
      <w:r>
        <w:rPr>
          <w:rFonts w:hint="eastAsia" w:ascii="BIZ UDゴシック" w:hAnsi="BIZ UDゴシック" w:eastAsia="BIZ UDゴシック"/>
        </w:rPr>
        <w:t>ご記入ください。</w:t>
      </w:r>
    </w:p>
    <w:p>
      <w:pPr>
        <w:pStyle w:val="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※窓口</w:t>
      </w:r>
      <w:r>
        <w:rPr>
          <w:rFonts w:hint="eastAsia" w:ascii="BIZ UDゴシック" w:hAnsi="BIZ UDゴシック" w:eastAsia="BIZ UDゴシック"/>
        </w:rPr>
        <w:t>DXSaaS</w:t>
      </w:r>
      <w:r>
        <w:rPr>
          <w:rFonts w:hint="eastAsia" w:ascii="BIZ UDゴシック" w:hAnsi="BIZ UDゴシック" w:eastAsia="BIZ UDゴシック"/>
        </w:rPr>
        <w:t>としては導入しなかったもの（単独の支援システムやオンプレミス等）については、この件数からは除外してください。</w:t>
      </w:r>
    </w:p>
    <w:sectPr>
      <w:pgSz w:w="11907" w:h="16840"/>
      <w:pgMar w:top="1418" w:right="1418" w:bottom="1418" w:left="1418" w:header="851" w:footer="851" w:gutter="0"/>
      <w:cols w:space="720"/>
      <w:noEndnote w:val="1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8F60DDE"/>
    <w:lvl w:ilvl="0">
      <w:start w:val="1"/>
      <w:numFmt w:val="decimal"/>
      <w:suff w:val="nothing"/>
      <w:lvlText w:val="%1.　"/>
      <w:lvlJc w:val="left"/>
      <w:pPr>
        <w:ind w:left="516" w:hanging="516"/>
      </w:pPr>
      <w:rPr>
        <w:rFonts w:hint="eastAsia"/>
      </w:rPr>
    </w:lvl>
    <w:lvl w:ilvl="1">
      <w:start w:val="1"/>
      <w:numFmt w:val="decimal"/>
      <w:suff w:val="nothing"/>
      <w:lvlText w:val="%1.%2　"/>
      <w:lvlJc w:val="left"/>
      <w:pPr>
        <w:ind w:left="1282" w:hanging="572"/>
      </w:pPr>
      <w:rPr>
        <w:rFonts w:hint="eastAsia"/>
      </w:rPr>
    </w:lvl>
    <w:lvl w:ilvl="2">
      <w:start w:val="1"/>
      <w:numFmt w:val="decimal"/>
      <w:lvlRestart w:val="1"/>
      <w:pStyle w:val="15"/>
      <w:suff w:val="nothing"/>
      <w:lvlText w:val="%1.5.%3"/>
      <w:lvlJc w:val="left"/>
      <w:pPr>
        <w:ind w:left="811" w:hanging="703"/>
      </w:pPr>
      <w:rPr>
        <w:rFonts w:hint="eastAsia"/>
      </w:rPr>
    </w:lvl>
    <w:lvl w:ilvl="3">
      <w:start w:val="1"/>
      <w:numFmt w:val="decimal"/>
      <w:suff w:val="nothing"/>
      <w:lvlText w:val="(%4)　"/>
      <w:lvlJc w:val="left"/>
      <w:pPr>
        <w:ind w:left="885" w:hanging="465"/>
      </w:pPr>
      <w:rPr>
        <w:rFonts w:hint="eastAsia"/>
      </w:rPr>
    </w:lvl>
    <w:lvl w:ilvl="4">
      <w:start w:val="1"/>
      <w:numFmt w:val="decimal"/>
      <w:suff w:val="nothing"/>
      <w:lvlText w:val="%5)　"/>
      <w:lvlJc w:val="left"/>
      <w:pPr>
        <w:ind w:left="2377" w:hanging="397"/>
      </w:pPr>
      <w:rPr>
        <w:rFonts w:hint="eastAsia"/>
      </w:rPr>
    </w:lvl>
    <w:lvl w:ilvl="5">
      <w:start w:val="1"/>
      <w:numFmt w:val="lowerLetter"/>
      <w:suff w:val="nothing"/>
      <w:lvlText w:val="%6)　"/>
      <w:lvlJc w:val="left"/>
      <w:pPr>
        <w:ind w:left="1151" w:hanging="414"/>
      </w:pPr>
      <w:rPr>
        <w:rFonts w:hint="eastAsia"/>
      </w:rPr>
    </w:lvl>
    <w:lvl w:ilvl="6">
      <w:start w:val="1"/>
      <w:numFmt w:val="aiueoFullWidth"/>
      <w:suff w:val="nothing"/>
      <w:lvlText w:val="%7　"/>
      <w:lvlJc w:val="left"/>
      <w:pPr>
        <w:ind w:left="1253" w:hanging="414"/>
      </w:pPr>
      <w:rPr>
        <w:rFonts w:hint="eastAsia"/>
      </w:rPr>
    </w:lvl>
    <w:lvl w:ilvl="7">
      <w:start w:val="1"/>
      <w:numFmt w:val="decimalEnclosedCircle"/>
      <w:suff w:val="nothing"/>
      <w:lvlText w:val="%8　"/>
      <w:lvlJc w:val="left"/>
      <w:pPr>
        <w:ind w:left="1361" w:hanging="414"/>
      </w:pPr>
      <w:rPr>
        <w:rFonts w:hint="eastAsia"/>
      </w:rPr>
    </w:lvl>
    <w:lvl w:ilvl="8">
      <w:start w:val="1"/>
      <w:numFmt w:val="upperLetter"/>
      <w:suff w:val="nothing"/>
      <w:lvlText w:val="%9.　"/>
      <w:lvlJc w:val="left"/>
      <w:pPr>
        <w:ind w:left="1457" w:hanging="408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8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0"/>
    <w:next w:val="0"/>
    <w:link w:val="0"/>
    <w:uiPriority w:val="0"/>
    <w:qFormat/>
    <w:pPr>
      <w:keepNext w:val="1"/>
      <w:ind w:left="400" w:leftChars="400"/>
      <w:outlineLvl w:val="2"/>
    </w:pPr>
    <w:rPr>
      <w:rFonts w:ascii="Arial" w:hAnsi="Arial" w:eastAsia="ＭＳ ゴシック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1.1.1　見出し3"/>
    <w:basedOn w:val="3"/>
    <w:next w:val="15"/>
    <w:link w:val="0"/>
    <w:uiPriority w:val="0"/>
    <w:pPr>
      <w:keepLines w:val="1"/>
      <w:widowControl w:val="1"/>
      <w:numPr>
        <w:ilvl w:val="2"/>
        <w:numId w:val="1"/>
      </w:numPr>
      <w:ind w:left="0" w:leftChars="0"/>
    </w:pPr>
    <w:rPr>
      <w:sz w:val="22"/>
    </w:rPr>
  </w:style>
  <w:style w:type="paragraph" w:styleId="16" w:customStyle="1">
    <w:name w:val="Default"/>
    <w:next w:val="1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sz w:val="24"/>
    </w:rPr>
  </w:style>
  <w:style w:type="paragraph" w:styleId="17" w:customStyle="1">
    <w:name w:val="CM49"/>
    <w:basedOn w:val="16"/>
    <w:next w:val="16"/>
    <w:link w:val="0"/>
    <w:uiPriority w:val="0"/>
    <w:pPr>
      <w:spacing w:after="360" w:afterLines="0" w:afterAutospacing="0"/>
    </w:pPr>
    <w:rPr>
      <w:color w:val="auto"/>
    </w:rPr>
  </w:style>
  <w:style w:type="paragraph" w:styleId="18" w:customStyle="1">
    <w:name w:val="CM3"/>
    <w:basedOn w:val="16"/>
    <w:next w:val="16"/>
    <w:link w:val="0"/>
    <w:uiPriority w:val="0"/>
    <w:pPr>
      <w:spacing w:line="363" w:lineRule="atLeast"/>
    </w:pPr>
    <w:rPr>
      <w:color w:val="auto"/>
    </w:rPr>
  </w:style>
  <w:style w:type="paragraph" w:styleId="19" w:customStyle="1">
    <w:name w:val="CM5"/>
    <w:basedOn w:val="16"/>
    <w:next w:val="16"/>
    <w:link w:val="0"/>
    <w:uiPriority w:val="0"/>
    <w:pPr>
      <w:spacing w:line="363" w:lineRule="atLeast"/>
    </w:pPr>
    <w:rPr>
      <w:color w:val="auto"/>
    </w:rPr>
  </w:style>
  <w:style w:type="paragraph" w:styleId="20" w:customStyle="1">
    <w:name w:val="CM6"/>
    <w:basedOn w:val="16"/>
    <w:next w:val="16"/>
    <w:link w:val="0"/>
    <w:uiPriority w:val="0"/>
    <w:pPr>
      <w:spacing w:line="363" w:lineRule="atLeast"/>
    </w:pPr>
    <w:rPr>
      <w:color w:val="auto"/>
    </w:rPr>
  </w:style>
  <w:style w:type="paragraph" w:styleId="21" w:customStyle="1">
    <w:name w:val="CM7"/>
    <w:basedOn w:val="16"/>
    <w:next w:val="16"/>
    <w:link w:val="0"/>
    <w:uiPriority w:val="0"/>
    <w:pPr>
      <w:spacing w:line="363" w:lineRule="atLeast"/>
    </w:pPr>
    <w:rPr>
      <w:color w:val="auto"/>
    </w:rPr>
  </w:style>
  <w:style w:type="paragraph" w:styleId="22" w:customStyle="1">
    <w:name w:val="CM50"/>
    <w:basedOn w:val="16"/>
    <w:next w:val="16"/>
    <w:link w:val="0"/>
    <w:uiPriority w:val="0"/>
    <w:pPr>
      <w:spacing w:after="235" w:afterLines="0" w:afterAutospacing="0"/>
    </w:pPr>
    <w:rPr>
      <w:color w:val="auto"/>
    </w:rPr>
  </w:style>
  <w:style w:type="paragraph" w:styleId="23" w:customStyle="1">
    <w:name w:val="CM11"/>
    <w:basedOn w:val="16"/>
    <w:next w:val="16"/>
    <w:link w:val="0"/>
    <w:uiPriority w:val="0"/>
    <w:pPr>
      <w:spacing w:line="363" w:lineRule="atLeast"/>
    </w:pPr>
    <w:rPr>
      <w:rFonts w:ascii="Century" w:hAnsi="Century" w:eastAsia="ＭＳ 明朝"/>
      <w:color w:val="auto"/>
    </w:rPr>
  </w:style>
  <w:style w:type="paragraph" w:styleId="24" w:customStyle="1">
    <w:name w:val="CM15"/>
    <w:basedOn w:val="16"/>
    <w:next w:val="16"/>
    <w:link w:val="0"/>
    <w:uiPriority w:val="0"/>
    <w:pPr>
      <w:spacing w:line="363" w:lineRule="atLeast"/>
    </w:pPr>
    <w:rPr>
      <w:rFonts w:ascii="ＭＳ 明朝" w:hAnsi="ＭＳ 明朝" w:eastAsia="ＭＳ 明朝"/>
      <w:color w:val="auto"/>
    </w:rPr>
  </w:style>
  <w:style w:type="paragraph" w:styleId="25" w:customStyle="1">
    <w:name w:val="CM19"/>
    <w:basedOn w:val="16"/>
    <w:next w:val="16"/>
    <w:link w:val="0"/>
    <w:uiPriority w:val="0"/>
    <w:pPr>
      <w:spacing w:line="360" w:lineRule="atLeast"/>
    </w:pPr>
    <w:rPr>
      <w:rFonts w:ascii="ＭＳ 明朝" w:hAnsi="ＭＳ 明朝" w:eastAsia="ＭＳ 明朝"/>
      <w:color w:val="auto"/>
    </w:rPr>
  </w:style>
  <w:style w:type="paragraph" w:styleId="26" w:customStyle="1">
    <w:name w:val="CM53"/>
    <w:basedOn w:val="16"/>
    <w:next w:val="16"/>
    <w:link w:val="0"/>
    <w:uiPriority w:val="0"/>
    <w:pPr>
      <w:spacing w:after="535" w:afterLines="0" w:afterAutospacing="0"/>
    </w:pPr>
    <w:rPr>
      <w:color w:val="auto"/>
    </w:rPr>
  </w:style>
  <w:style w:type="paragraph" w:styleId="27">
    <w:name w:val="Note Heading"/>
    <w:basedOn w:val="0"/>
    <w:next w:val="0"/>
    <w:link w:val="0"/>
    <w:uiPriority w:val="0"/>
    <w:pPr>
      <w:jc w:val="center"/>
    </w:pPr>
    <w:rPr>
      <w:rFonts w:ascii="ＭＳ 明朝" w:hAnsi="ＭＳ 明朝"/>
      <w:kern w:val="0"/>
      <w:sz w:val="24"/>
    </w:rPr>
  </w:style>
  <w:style w:type="paragraph" w:styleId="28">
    <w:name w:val="Closing"/>
    <w:basedOn w:val="0"/>
    <w:next w:val="28"/>
    <w:link w:val="0"/>
    <w:uiPriority w:val="0"/>
    <w:pPr>
      <w:jc w:val="right"/>
    </w:pPr>
    <w:rPr>
      <w:rFonts w:ascii="ＭＳ 明朝" w:hAnsi="ＭＳ 明朝"/>
      <w:kern w:val="0"/>
      <w:sz w:val="24"/>
    </w:rPr>
  </w:style>
  <w:style w:type="paragraph" w:styleId="29" w:customStyle="1">
    <w:name w:val="CM51"/>
    <w:basedOn w:val="16"/>
    <w:next w:val="16"/>
    <w:link w:val="0"/>
    <w:uiPriority w:val="0"/>
    <w:pPr>
      <w:spacing w:after="103" w:afterLines="0" w:afterAutospacing="0"/>
    </w:pPr>
    <w:rPr>
      <w:color w:val="auto"/>
    </w:rPr>
  </w:style>
  <w:style w:type="paragraph" w:styleId="30">
    <w:name w:val="Body Text 2"/>
    <w:basedOn w:val="0"/>
    <w:next w:val="30"/>
    <w:link w:val="0"/>
    <w:uiPriority w:val="0"/>
    <w:pPr>
      <w:spacing w:line="480" w:lineRule="auto"/>
    </w:pPr>
  </w:style>
  <w:style w:type="paragraph" w:styleId="31">
    <w:name w:val="Balloon Text"/>
    <w:basedOn w:val="0"/>
    <w:next w:val="31"/>
    <w:link w:val="32"/>
    <w:uiPriority w:val="0"/>
    <w:semiHidden/>
    <w:rPr>
      <w:rFonts w:ascii="Arial" w:hAnsi="Arial" w:eastAsia="ＭＳ ゴシック"/>
      <w:sz w:val="18"/>
    </w:rPr>
  </w:style>
  <w:style w:type="character" w:styleId="32" w:customStyle="1">
    <w:name w:val="吹き出し (文字)"/>
    <w:next w:val="32"/>
    <w:link w:val="31"/>
    <w:uiPriority w:val="0"/>
    <w:rPr>
      <w:rFonts w:ascii="Arial" w:hAnsi="Arial" w:eastAsia="ＭＳ ゴシック"/>
      <w:kern w:val="2"/>
      <w:sz w:val="18"/>
    </w:rPr>
  </w:style>
  <w:style w:type="paragraph" w:styleId="33">
    <w:name w:val="header"/>
    <w:basedOn w:val="0"/>
    <w:next w:val="33"/>
    <w:link w:val="3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4" w:customStyle="1">
    <w:name w:val="ヘッダー (文字)"/>
    <w:next w:val="34"/>
    <w:link w:val="33"/>
    <w:uiPriority w:val="0"/>
    <w:rPr>
      <w:kern w:val="2"/>
      <w:sz w:val="21"/>
    </w:rPr>
  </w:style>
  <w:style w:type="paragraph" w:styleId="35">
    <w:name w:val="footer"/>
    <w:basedOn w:val="0"/>
    <w:next w:val="35"/>
    <w:link w:val="3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6" w:customStyle="1">
    <w:name w:val="フッター (文字)"/>
    <w:next w:val="36"/>
    <w:link w:val="35"/>
    <w:uiPriority w:val="0"/>
    <w:rPr>
      <w:kern w:val="2"/>
      <w:sz w:val="21"/>
    </w:rPr>
  </w:style>
  <w:style w:type="paragraph" w:styleId="37">
    <w:name w:val="Date"/>
    <w:basedOn w:val="0"/>
    <w:next w:val="0"/>
    <w:link w:val="38"/>
    <w:uiPriority w:val="0"/>
  </w:style>
  <w:style w:type="character" w:styleId="38" w:customStyle="1">
    <w:name w:val="日付 (文字)"/>
    <w:next w:val="38"/>
    <w:link w:val="37"/>
    <w:uiPriority w:val="0"/>
    <w:rPr>
      <w:kern w:val="2"/>
      <w:sz w:val="21"/>
    </w:rPr>
  </w:style>
  <w:style w:type="character" w:styleId="39">
    <w:name w:val="footnote reference"/>
    <w:next w:val="39"/>
    <w:link w:val="0"/>
    <w:uiPriority w:val="0"/>
    <w:semiHidden/>
    <w:rPr>
      <w:vertAlign w:val="superscript"/>
    </w:rPr>
  </w:style>
  <w:style w:type="character" w:styleId="40">
    <w:name w:val="endnote reference"/>
    <w:next w:val="40"/>
    <w:link w:val="0"/>
    <w:uiPriority w:val="0"/>
    <w:semiHidden/>
    <w:rPr>
      <w:vertAlign w:val="superscript"/>
    </w:rPr>
  </w:style>
  <w:style w:type="table" w:styleId="41">
    <w:name w:val="Table Grid"/>
    <w:basedOn w:val="11"/>
    <w:next w:val="4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42" w:customStyle="1">
    <w:name w:val="表 (格子)1"/>
    <w:basedOn w:val="11"/>
    <w:next w:val="42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54</Words>
  <Characters>312</Characters>
  <Application>JUST Note</Application>
  <Lines>2</Lines>
  <Paragraphs>1</Paragraphs>
  <CharactersWithSpaces>365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2023-02-02T06:58:00Z</dcterms:created>
  <dcterms:modified xsi:type="dcterms:W3CDTF">2026-04-14T23:09:22Z</dcterms:modified>
  <cp:revision>4</cp:revision>
</cp:coreProperties>
</file>